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32" w:rsidRPr="00B54332" w:rsidRDefault="00B54332" w:rsidP="00B54332">
      <w:pPr>
        <w:keepNext/>
        <w:jc w:val="both"/>
        <w:outlineLvl w:val="1"/>
        <w:rPr>
          <w:rFonts w:asciiTheme="majorHAnsi" w:eastAsiaTheme="majorEastAsia" w:hAnsiTheme="majorHAnsi" w:cstheme="majorBidi"/>
          <w:b/>
          <w:bCs/>
          <w:sz w:val="32"/>
          <w:szCs w:val="48"/>
        </w:rPr>
      </w:pPr>
      <w:bookmarkStart w:id="0" w:name="_Ref27807233"/>
      <w:bookmarkStart w:id="1" w:name="_Ref27807258"/>
      <w:bookmarkStart w:id="2" w:name="_Toc27809227"/>
      <w:r w:rsidRPr="00B54332">
        <w:rPr>
          <w:rFonts w:asciiTheme="majorHAnsi" w:eastAsiaTheme="majorEastAsia" w:hAnsiTheme="majorHAnsi" w:cstheme="majorBidi" w:hint="eastAsia"/>
          <w:b/>
          <w:bCs/>
          <w:sz w:val="32"/>
          <w:szCs w:val="48"/>
        </w:rPr>
        <w:t>文化資產審議會組織及運作辦法</w:t>
      </w:r>
      <w:bookmarkEnd w:id="0"/>
      <w:bookmarkEnd w:id="1"/>
      <w:bookmarkEnd w:id="2"/>
    </w:p>
    <w:p w:rsidR="00B54332" w:rsidRPr="00B54332" w:rsidRDefault="00B54332" w:rsidP="00B54332">
      <w:pPr>
        <w:jc w:val="both"/>
        <w:rPr>
          <w:color w:val="FF0000"/>
          <w:sz w:val="18"/>
          <w:szCs w:val="20"/>
        </w:rPr>
      </w:pPr>
      <w:r w:rsidRPr="00B54332">
        <w:rPr>
          <w:rFonts w:hint="eastAsia"/>
          <w:sz w:val="18"/>
          <w:szCs w:val="20"/>
        </w:rPr>
        <w:t>修正日期：中華民國</w:t>
      </w:r>
      <w:r w:rsidRPr="00B54332">
        <w:rPr>
          <w:sz w:val="18"/>
          <w:szCs w:val="20"/>
        </w:rPr>
        <w:t>108</w:t>
      </w:r>
      <w:r w:rsidRPr="00B54332">
        <w:rPr>
          <w:rFonts w:hint="eastAsia"/>
          <w:sz w:val="18"/>
          <w:szCs w:val="20"/>
        </w:rPr>
        <w:t>年</w:t>
      </w:r>
      <w:r>
        <w:rPr>
          <w:rFonts w:hint="eastAsia"/>
          <w:sz w:val="18"/>
          <w:szCs w:val="20"/>
        </w:rPr>
        <w:t>1</w:t>
      </w:r>
      <w:r>
        <w:rPr>
          <w:sz w:val="18"/>
          <w:szCs w:val="20"/>
        </w:rPr>
        <w:t>2</w:t>
      </w:r>
      <w:r w:rsidRPr="00B54332">
        <w:rPr>
          <w:rFonts w:hint="eastAsia"/>
          <w:sz w:val="18"/>
          <w:szCs w:val="20"/>
        </w:rPr>
        <w:t>月</w:t>
      </w:r>
      <w:r>
        <w:rPr>
          <w:rFonts w:hint="eastAsia"/>
          <w:sz w:val="18"/>
          <w:szCs w:val="20"/>
        </w:rPr>
        <w:t>3</w:t>
      </w:r>
      <w:r>
        <w:rPr>
          <w:sz w:val="18"/>
          <w:szCs w:val="20"/>
        </w:rPr>
        <w:t>1</w:t>
      </w:r>
      <w:r w:rsidRPr="00B54332">
        <w:rPr>
          <w:rFonts w:hint="eastAsia"/>
          <w:sz w:val="18"/>
          <w:szCs w:val="20"/>
        </w:rPr>
        <w:t>日</w:t>
      </w:r>
      <w:r w:rsidRPr="00B54332">
        <w:rPr>
          <w:rFonts w:hint="eastAsia"/>
          <w:sz w:val="18"/>
          <w:szCs w:val="20"/>
        </w:rPr>
        <w:t xml:space="preserve"> </w:t>
      </w:r>
    </w:p>
    <w:p w:rsidR="00B54332" w:rsidRPr="00B54332" w:rsidRDefault="00B54332" w:rsidP="00B54332">
      <w:pPr>
        <w:spacing w:line="0" w:lineRule="atLeast"/>
        <w:jc w:val="both"/>
        <w:rPr>
          <w:b/>
          <w:szCs w:val="24"/>
        </w:rPr>
      </w:pPr>
      <w:bookmarkStart w:id="3" w:name="_GoBack"/>
      <w:r w:rsidRPr="00B54332">
        <w:rPr>
          <w:rFonts w:hint="eastAsia"/>
          <w:b/>
          <w:szCs w:val="24"/>
        </w:rPr>
        <w:t>第</w:t>
      </w:r>
      <w:r w:rsidRPr="00B54332">
        <w:rPr>
          <w:rFonts w:hint="eastAsia"/>
          <w:b/>
          <w:szCs w:val="24"/>
        </w:rPr>
        <w:t>1</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本辦法依文化資產保存法（以下簡稱本法）第六條第二項規定訂定之。</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2</w:t>
      </w:r>
      <w:r w:rsidRPr="00B54332">
        <w:rPr>
          <w:rFonts w:hint="eastAsia"/>
          <w:b/>
          <w:szCs w:val="24"/>
        </w:rPr>
        <w:t>條</w:t>
      </w:r>
    </w:p>
    <w:p w:rsidR="00B54332" w:rsidRPr="00B54332" w:rsidRDefault="00B54332" w:rsidP="00B54332">
      <w:pPr>
        <w:spacing w:line="0" w:lineRule="atLeast"/>
        <w:ind w:leftChars="117" w:left="281" w:firstLine="1"/>
        <w:jc w:val="both"/>
        <w:rPr>
          <w:szCs w:val="24"/>
        </w:rPr>
      </w:pPr>
      <w:r w:rsidRPr="00B54332">
        <w:rPr>
          <w:rFonts w:hint="eastAsia"/>
          <w:szCs w:val="24"/>
        </w:rPr>
        <w:t>文化資產審議會（以下簡稱審議會）之任務如下：</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一、各類文化資產指定、登錄、廢止之審議。</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二、文化資產保存技術及保存者登錄、認定、廢止之審議。</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三、辦理本法第十四條第二項、第三十四條第二項、第三十六條、第五十一條第一項、第五十七條第二項、第六十條第二項、第六十二條第一項規定之審議。</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四、其他本法規定重大事項之審議。</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3</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主管機關應視專業審議需要，依本法第三條規定之文化資產類別組成五個以上審議會，其中至少應有一個為自然地景及自然紀念物審議會。</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4</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審議會置召集人一人，由主管機關首長或其指派之代表兼任；置委員十一人至二十三人，除召集人為當然委員外，由主管機關首長遴聘主管機關或有關機關代表、專家學者及民間團體代表擔任。</w:t>
      </w:r>
    </w:p>
    <w:p w:rsidR="00B54332" w:rsidRPr="00B54332" w:rsidRDefault="00B54332" w:rsidP="00B54332">
      <w:pPr>
        <w:spacing w:line="0" w:lineRule="atLeast"/>
        <w:ind w:leftChars="118" w:left="283"/>
        <w:jc w:val="both"/>
        <w:rPr>
          <w:szCs w:val="24"/>
        </w:rPr>
      </w:pPr>
      <w:r w:rsidRPr="00B54332">
        <w:rPr>
          <w:rFonts w:hint="eastAsia"/>
          <w:szCs w:val="24"/>
        </w:rPr>
        <w:t>前項專家學者、民間團體代表應具備該審議會所涉文化資產類別之相關學術專長或實務經驗，專家學者及民間團體代表委員人數不得少於委員總人數四分之三。</w:t>
      </w:r>
    </w:p>
    <w:p w:rsidR="00B54332" w:rsidRPr="00B54332" w:rsidRDefault="00B54332" w:rsidP="00B54332">
      <w:pPr>
        <w:spacing w:line="0" w:lineRule="atLeast"/>
        <w:ind w:leftChars="118" w:left="283"/>
        <w:jc w:val="both"/>
        <w:rPr>
          <w:szCs w:val="24"/>
        </w:rPr>
      </w:pPr>
      <w:r w:rsidRPr="00B54332">
        <w:rPr>
          <w:rFonts w:hint="eastAsia"/>
          <w:szCs w:val="24"/>
        </w:rPr>
        <w:t>審議會委員均為無給職。</w:t>
      </w:r>
    </w:p>
    <w:p w:rsidR="00B54332" w:rsidRPr="00B54332" w:rsidRDefault="00B54332" w:rsidP="00B54332">
      <w:pPr>
        <w:spacing w:line="0" w:lineRule="atLeast"/>
        <w:ind w:leftChars="118" w:left="283"/>
        <w:jc w:val="both"/>
        <w:rPr>
          <w:szCs w:val="24"/>
        </w:rPr>
      </w:pPr>
      <w:r w:rsidRPr="00B54332">
        <w:rPr>
          <w:rFonts w:hint="eastAsia"/>
          <w:szCs w:val="24"/>
        </w:rPr>
        <w:t>審議會委員名單應公布於主管機關網站。</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5</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審議會委員任期為二年，期滿得予續聘；期滿改聘專家學者及民間團體代表委員之人數不得超過該等委員人數二分之一。但機關代表隨其本職進退。</w:t>
      </w:r>
    </w:p>
    <w:p w:rsidR="00B54332" w:rsidRPr="00B54332" w:rsidRDefault="00B54332" w:rsidP="00B54332">
      <w:pPr>
        <w:spacing w:line="0" w:lineRule="atLeast"/>
        <w:ind w:leftChars="118" w:left="283"/>
        <w:jc w:val="both"/>
        <w:rPr>
          <w:szCs w:val="24"/>
        </w:rPr>
      </w:pPr>
      <w:r w:rsidRPr="00B54332">
        <w:rPr>
          <w:rFonts w:hint="eastAsia"/>
          <w:szCs w:val="24"/>
        </w:rPr>
        <w:t>審議會委員於任期內有下列情形之一者，主管機關應予解聘或不予續聘：</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一、辭職或代表該機關之職務變更。</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二、任期內死亡或因故無法執行職務。</w:t>
      </w:r>
    </w:p>
    <w:p w:rsidR="00B54332" w:rsidRPr="00B54332" w:rsidRDefault="00B54332" w:rsidP="00B5433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960" w:hangingChars="200" w:hanging="480"/>
        <w:jc w:val="both"/>
        <w:rPr>
          <w:szCs w:val="24"/>
        </w:rPr>
      </w:pPr>
      <w:r w:rsidRPr="00B54332">
        <w:rPr>
          <w:rFonts w:hint="eastAsia"/>
          <w:szCs w:val="24"/>
        </w:rPr>
        <w:t>三、違反行政程序法、公職人員利益衝突迴避法與本辦法及其他法令迴避規定。</w:t>
      </w:r>
    </w:p>
    <w:p w:rsidR="00B54332" w:rsidRPr="00B54332" w:rsidRDefault="00B54332" w:rsidP="00B54332">
      <w:pPr>
        <w:spacing w:line="0" w:lineRule="atLeast"/>
        <w:ind w:leftChars="118" w:left="283"/>
        <w:jc w:val="both"/>
        <w:rPr>
          <w:szCs w:val="24"/>
        </w:rPr>
      </w:pPr>
      <w:r w:rsidRPr="00B54332">
        <w:rPr>
          <w:rFonts w:hint="eastAsia"/>
          <w:szCs w:val="24"/>
        </w:rPr>
        <w:t>審議會委員出缺時，主管機關得予補聘。補聘委員任期至原委員任期屆滿之日為止。</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6</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審議會應定期舉行會議，必要時得召開臨時會議。</w:t>
      </w:r>
    </w:p>
    <w:p w:rsidR="00B54332" w:rsidRPr="00B54332" w:rsidRDefault="00B54332" w:rsidP="00B54332">
      <w:pPr>
        <w:spacing w:line="0" w:lineRule="atLeast"/>
        <w:ind w:leftChars="118" w:left="283"/>
        <w:jc w:val="both"/>
        <w:rPr>
          <w:szCs w:val="24"/>
        </w:rPr>
      </w:pPr>
      <w:r w:rsidRPr="00B54332">
        <w:rPr>
          <w:rFonts w:hint="eastAsia"/>
          <w:szCs w:val="24"/>
        </w:rPr>
        <w:t>會議由召集人擔任主席；召集人不克出席或迴避時，由出席委員互推一人為主席。</w:t>
      </w:r>
    </w:p>
    <w:p w:rsidR="00B54332" w:rsidRPr="00B54332" w:rsidRDefault="00B54332" w:rsidP="00B54332">
      <w:pPr>
        <w:spacing w:line="0" w:lineRule="atLeast"/>
        <w:ind w:leftChars="118" w:left="283"/>
        <w:jc w:val="both"/>
        <w:rPr>
          <w:szCs w:val="24"/>
        </w:rPr>
      </w:pPr>
      <w:r w:rsidRPr="00B54332">
        <w:rPr>
          <w:rFonts w:hint="eastAsia"/>
          <w:szCs w:val="24"/>
        </w:rPr>
        <w:t>專家學者及民間團體代表委員應親自出席，不得代理。機關代表委員不克出席時，得指派該機關人員列席，在會議中發言，但不得參與表決。</w:t>
      </w:r>
    </w:p>
    <w:p w:rsidR="00B54332" w:rsidRPr="00B54332" w:rsidRDefault="00B54332" w:rsidP="00B54332">
      <w:pPr>
        <w:spacing w:line="0" w:lineRule="atLeast"/>
        <w:ind w:leftChars="118" w:left="283"/>
        <w:jc w:val="both"/>
        <w:rPr>
          <w:szCs w:val="24"/>
        </w:rPr>
      </w:pPr>
      <w:r w:rsidRPr="00B54332">
        <w:rPr>
          <w:rFonts w:hint="eastAsia"/>
          <w:szCs w:val="24"/>
        </w:rPr>
        <w:t>審議會開會審議第二條所定事項，應通知文化資產所有人、使用人、管理人或其他利害關係人列席陳述意見；並得依案件需要，邀請有關機關、團體或專家學者提供諮詢意見。</w:t>
      </w:r>
    </w:p>
    <w:p w:rsidR="00B54332" w:rsidRPr="00B54332" w:rsidRDefault="00B54332" w:rsidP="00B54332">
      <w:pPr>
        <w:spacing w:line="0" w:lineRule="atLeast"/>
        <w:ind w:leftChars="118" w:left="283"/>
        <w:jc w:val="both"/>
        <w:rPr>
          <w:szCs w:val="24"/>
        </w:rPr>
      </w:pPr>
      <w:r w:rsidRPr="00B54332">
        <w:rPr>
          <w:rFonts w:hint="eastAsia"/>
          <w:szCs w:val="24"/>
        </w:rPr>
        <w:t>審議會議應有全體委員過半數之出席，始得開會；並有出席委員過半數之同意，始得決議。</w:t>
      </w:r>
    </w:p>
    <w:p w:rsidR="00B54332" w:rsidRPr="00B54332" w:rsidRDefault="00B54332" w:rsidP="00B54332">
      <w:pPr>
        <w:spacing w:line="0" w:lineRule="atLeast"/>
        <w:ind w:leftChars="118" w:left="283"/>
        <w:jc w:val="both"/>
        <w:rPr>
          <w:szCs w:val="24"/>
        </w:rPr>
      </w:pPr>
      <w:r w:rsidRPr="00B54332">
        <w:rPr>
          <w:rFonts w:hint="eastAsia"/>
          <w:szCs w:val="24"/>
        </w:rPr>
        <w:t>前項出席委員中，專家學者及民間團體代表委員人數不得低於二分之一。</w:t>
      </w:r>
    </w:p>
    <w:p w:rsidR="00B54332" w:rsidRPr="00B54332" w:rsidRDefault="00B54332" w:rsidP="00B54332">
      <w:pPr>
        <w:spacing w:line="0" w:lineRule="atLeast"/>
        <w:ind w:leftChars="118" w:left="283"/>
        <w:jc w:val="both"/>
        <w:rPr>
          <w:szCs w:val="24"/>
        </w:rPr>
      </w:pPr>
      <w:r w:rsidRPr="00B54332">
        <w:rPr>
          <w:rFonts w:hint="eastAsia"/>
          <w:szCs w:val="24"/>
        </w:rPr>
        <w:t>審議會應作成會議紀錄，載明委員總人數、出席人數、同意人數、迴避人數及相關內容，並應將會議決議公布於主管機關網站。</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7</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委員有關利益迴避之規定，依行政程序法第三十二條及第三十三條規定為之。</w:t>
      </w:r>
    </w:p>
    <w:p w:rsidR="00B54332" w:rsidRPr="00B54332" w:rsidRDefault="00B54332" w:rsidP="00B54332">
      <w:pPr>
        <w:spacing w:line="0" w:lineRule="atLeast"/>
        <w:ind w:leftChars="118" w:left="283"/>
        <w:jc w:val="both"/>
        <w:rPr>
          <w:szCs w:val="24"/>
        </w:rPr>
      </w:pPr>
      <w:r w:rsidRPr="00B54332">
        <w:rPr>
          <w:rFonts w:hint="eastAsia"/>
          <w:szCs w:val="24"/>
        </w:rPr>
        <w:lastRenderedPageBreak/>
        <w:t>相關機關與第二條審議事項有利害關係時，其代表委員應迴避討論及表決。</w:t>
      </w:r>
    </w:p>
    <w:p w:rsidR="00B54332" w:rsidRPr="00B54332" w:rsidRDefault="00B54332" w:rsidP="00B54332">
      <w:pPr>
        <w:spacing w:line="0" w:lineRule="atLeast"/>
        <w:ind w:leftChars="118" w:left="283"/>
        <w:jc w:val="both"/>
        <w:rPr>
          <w:szCs w:val="24"/>
        </w:rPr>
      </w:pPr>
      <w:r w:rsidRPr="00B54332">
        <w:rPr>
          <w:rFonts w:hint="eastAsia"/>
          <w:szCs w:val="24"/>
        </w:rPr>
        <w:t>審議會應出席人數之計算方式，應將迴避之委員人數予以扣除，作為委員總數之基準。</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8</w:t>
      </w:r>
      <w:r w:rsidRPr="00B54332">
        <w:rPr>
          <w:rFonts w:hint="eastAsia"/>
          <w:b/>
          <w:szCs w:val="24"/>
        </w:rPr>
        <w:t>條</w:t>
      </w:r>
    </w:p>
    <w:p w:rsidR="00B54332" w:rsidRPr="00B54332" w:rsidRDefault="00B54332" w:rsidP="00B54332">
      <w:pPr>
        <w:spacing w:line="0" w:lineRule="atLeast"/>
        <w:ind w:leftChars="117" w:left="281" w:firstLine="1"/>
        <w:jc w:val="both"/>
        <w:rPr>
          <w:szCs w:val="24"/>
        </w:rPr>
      </w:pPr>
      <w:r w:rsidRPr="00B54332">
        <w:rPr>
          <w:rFonts w:hint="eastAsia"/>
          <w:szCs w:val="24"/>
        </w:rPr>
        <w:t>主管機關為審議文化資產之指定、登錄或文化資產保存技術及保存者之登錄、認定，於辦理現場勘查或訪查程序時，應邀請審議會委員參與。</w:t>
      </w:r>
    </w:p>
    <w:p w:rsidR="00B54332" w:rsidRPr="00B54332" w:rsidRDefault="00B54332" w:rsidP="00B54332">
      <w:pPr>
        <w:spacing w:line="0" w:lineRule="atLeast"/>
        <w:ind w:leftChars="118" w:left="283"/>
        <w:jc w:val="both"/>
        <w:rPr>
          <w:szCs w:val="24"/>
        </w:rPr>
      </w:pPr>
      <w:r w:rsidRPr="00B54332">
        <w:rPr>
          <w:rFonts w:hint="eastAsia"/>
          <w:szCs w:val="24"/>
        </w:rPr>
        <w:t>前項及第九條第二項現場勘查或訪查時，應通知文化資產所有人、使用人、管理人或其他利害關係人；並應依案件需要，邀請有關機關、團體或專家學者提供諮詢意見。</w:t>
      </w:r>
    </w:p>
    <w:p w:rsidR="00B54332" w:rsidRPr="00B54332" w:rsidRDefault="00B54332" w:rsidP="00B54332">
      <w:pPr>
        <w:spacing w:line="0" w:lineRule="atLeast"/>
        <w:ind w:leftChars="118" w:left="283"/>
        <w:jc w:val="both"/>
        <w:rPr>
          <w:szCs w:val="24"/>
        </w:rPr>
      </w:pPr>
      <w:r w:rsidRPr="00B54332">
        <w:rPr>
          <w:rFonts w:hint="eastAsia"/>
          <w:szCs w:val="24"/>
        </w:rPr>
        <w:t>個人及團體提報案，於審議、現場勘查或訪查時，應邀請個人及團體提報者出席說明價值。</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9</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審議會審議時，得參酌本法施行細則第十四條第二項、第三項規定之評估報告內容，進行文化資產指定、登錄或文化資產保存技術及保存者登錄、認定之審議。</w:t>
      </w:r>
    </w:p>
    <w:p w:rsidR="00B54332" w:rsidRPr="00B54332" w:rsidRDefault="00B54332" w:rsidP="00B54332">
      <w:pPr>
        <w:spacing w:line="0" w:lineRule="atLeast"/>
        <w:ind w:leftChars="118" w:left="283"/>
        <w:jc w:val="both"/>
        <w:rPr>
          <w:szCs w:val="24"/>
        </w:rPr>
      </w:pPr>
      <w:r w:rsidRPr="00B54332">
        <w:rPr>
          <w:rFonts w:hint="eastAsia"/>
          <w:szCs w:val="24"/>
        </w:rPr>
        <w:t>審議會為審議案件之需要，得推派委員偕同業務有關人員進行現場勘查或訪查，並研擬意見提報審議會；審議會開會審議該個案時，參與現勘或訪查之委員應至少有一人出席。</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10</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審議會所需經費，由主管機關編列預算支應。</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11</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審議會開會前，相關個人、團體得向主管機關申請旁聽。</w:t>
      </w:r>
    </w:p>
    <w:p w:rsidR="00B54332" w:rsidRPr="00B54332" w:rsidRDefault="00B54332" w:rsidP="00B54332">
      <w:pPr>
        <w:spacing w:line="0" w:lineRule="atLeast"/>
        <w:ind w:leftChars="118" w:left="283"/>
        <w:jc w:val="both"/>
        <w:rPr>
          <w:szCs w:val="24"/>
        </w:rPr>
      </w:pPr>
      <w:r w:rsidRPr="00B54332">
        <w:rPr>
          <w:rFonts w:hint="eastAsia"/>
          <w:szCs w:val="24"/>
        </w:rPr>
        <w:t>前項旁聽人員、團體應遵守會場秩序及有關規定，違者主席得終止其旁聽或為其他必要之處置。</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12</w:t>
      </w:r>
      <w:r w:rsidRPr="00B54332">
        <w:rPr>
          <w:rFonts w:hint="eastAsia"/>
          <w:b/>
          <w:szCs w:val="24"/>
        </w:rPr>
        <w:t>條</w:t>
      </w:r>
    </w:p>
    <w:p w:rsidR="00B54332" w:rsidRPr="00B54332" w:rsidRDefault="00B54332" w:rsidP="00B54332">
      <w:pPr>
        <w:spacing w:line="0" w:lineRule="atLeast"/>
        <w:ind w:leftChars="118" w:left="283"/>
        <w:jc w:val="both"/>
        <w:rPr>
          <w:szCs w:val="24"/>
        </w:rPr>
      </w:pPr>
      <w:r w:rsidRPr="00B54332">
        <w:rPr>
          <w:rFonts w:hint="eastAsia"/>
          <w:szCs w:val="24"/>
        </w:rPr>
        <w:t>審議會之召開，應至少於會議前七日公告於主管機關網站。但遇緊急事故，必須立即召開者，不在此限。</w:t>
      </w:r>
    </w:p>
    <w:p w:rsidR="00B54332" w:rsidRPr="00B54332" w:rsidRDefault="00B54332" w:rsidP="00B54332">
      <w:pPr>
        <w:spacing w:line="0" w:lineRule="atLeast"/>
        <w:ind w:leftChars="118" w:left="283"/>
        <w:jc w:val="both"/>
        <w:rPr>
          <w:szCs w:val="24"/>
        </w:rPr>
      </w:pPr>
      <w:r w:rsidRPr="00B54332">
        <w:rPr>
          <w:rFonts w:hint="eastAsia"/>
          <w:szCs w:val="24"/>
        </w:rPr>
        <w:t>主管機關應將會議資訊及旁聽申請文件一併公告於主管機關網站。</w:t>
      </w:r>
    </w:p>
    <w:p w:rsidR="00B54332" w:rsidRPr="00B54332" w:rsidRDefault="00B54332" w:rsidP="00B54332">
      <w:pPr>
        <w:spacing w:line="0" w:lineRule="atLeast"/>
        <w:jc w:val="both"/>
        <w:rPr>
          <w:b/>
          <w:szCs w:val="24"/>
        </w:rPr>
      </w:pPr>
      <w:r w:rsidRPr="00B54332">
        <w:rPr>
          <w:rFonts w:hint="eastAsia"/>
          <w:b/>
          <w:szCs w:val="24"/>
        </w:rPr>
        <w:t>第</w:t>
      </w:r>
      <w:r w:rsidRPr="00B54332">
        <w:rPr>
          <w:rFonts w:hint="eastAsia"/>
          <w:b/>
          <w:szCs w:val="24"/>
        </w:rPr>
        <w:t>13</w:t>
      </w:r>
      <w:r w:rsidRPr="00B54332">
        <w:rPr>
          <w:rFonts w:hint="eastAsia"/>
          <w:b/>
          <w:szCs w:val="24"/>
        </w:rPr>
        <w:t>條</w:t>
      </w:r>
    </w:p>
    <w:p w:rsidR="000B19FE" w:rsidRPr="00B54332" w:rsidRDefault="00B54332" w:rsidP="00B54332">
      <w:pPr>
        <w:jc w:val="both"/>
        <w:rPr>
          <w:szCs w:val="24"/>
        </w:rPr>
      </w:pPr>
      <w:r w:rsidRPr="00B54332">
        <w:rPr>
          <w:rFonts w:hint="eastAsia"/>
          <w:szCs w:val="24"/>
        </w:rPr>
        <w:t>本辦法自發布日施行。</w:t>
      </w:r>
      <w:bookmarkEnd w:id="3"/>
    </w:p>
    <w:sectPr w:rsidR="000B19FE" w:rsidRPr="00B54332" w:rsidSect="00B5433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32"/>
    <w:rsid w:val="000B19FE"/>
    <w:rsid w:val="004849AF"/>
    <w:rsid w:val="00B54332"/>
    <w:rsid w:val="00E63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42E7"/>
  <w15:chartTrackingRefBased/>
  <w15:docId w15:val="{84B74B02-041B-421F-8CD6-D00E5C7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楹和</dc:creator>
  <cp:keywords/>
  <dc:description/>
  <cp:lastModifiedBy>楹和</cp:lastModifiedBy>
  <cp:revision>1</cp:revision>
  <dcterms:created xsi:type="dcterms:W3CDTF">2020-01-02T02:30:00Z</dcterms:created>
  <dcterms:modified xsi:type="dcterms:W3CDTF">2020-01-02T02:31:00Z</dcterms:modified>
</cp:coreProperties>
</file>