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94541" w14:textId="5AEEE5DE" w:rsidR="007447AF" w:rsidRDefault="00287ADD" w:rsidP="007447AF">
      <w:pPr>
        <w:jc w:val="center"/>
        <w:rPr>
          <w:rFonts w:ascii="標楷體" w:eastAsia="標楷體" w:hAnsi="標楷體"/>
          <w:color w:val="000000" w:themeColor="text1"/>
          <w:sz w:val="22"/>
          <w:szCs w:val="26"/>
        </w:rPr>
      </w:pPr>
      <w:r>
        <w:rPr>
          <w:rFonts w:ascii="標楷體" w:eastAsia="標楷體" w:hAnsi="標楷體" w:hint="eastAsia"/>
          <w:color w:val="000000" w:themeColor="text1"/>
          <w:sz w:val="32"/>
          <w:szCs w:val="40"/>
        </w:rPr>
        <w:t>112年度</w:t>
      </w:r>
      <w:r w:rsidR="007447AF">
        <w:rPr>
          <w:rFonts w:ascii="標楷體" w:eastAsia="標楷體" w:hAnsi="標楷體" w:hint="eastAsia"/>
          <w:color w:val="000000" w:themeColor="text1"/>
          <w:sz w:val="32"/>
          <w:szCs w:val="40"/>
        </w:rPr>
        <w:t>彰化縣</w:t>
      </w:r>
      <w:r w:rsidR="00B6275F">
        <w:rPr>
          <w:rFonts w:ascii="標楷體" w:eastAsia="標楷體" w:hAnsi="標楷體" w:hint="eastAsia"/>
          <w:color w:val="000000" w:themeColor="text1"/>
          <w:sz w:val="32"/>
          <w:szCs w:val="40"/>
        </w:rPr>
        <w:t>立</w:t>
      </w:r>
      <w:r w:rsidR="007447AF">
        <w:rPr>
          <w:rFonts w:ascii="標楷體" w:eastAsia="標楷體" w:hAnsi="標楷體" w:hint="eastAsia"/>
          <w:color w:val="000000" w:themeColor="text1"/>
          <w:sz w:val="32"/>
          <w:szCs w:val="40"/>
        </w:rPr>
        <w:t>青少年南北管實驗樂團團員招考簡章</w:t>
      </w:r>
    </w:p>
    <w:p w14:paraId="6FF296C4" w14:textId="77777777" w:rsidR="007447AF" w:rsidRDefault="007447AF" w:rsidP="007447AF">
      <w:pPr>
        <w:pStyle w:val="a3"/>
        <w:numPr>
          <w:ilvl w:val="0"/>
          <w:numId w:val="11"/>
        </w:numPr>
        <w:ind w:leftChars="0" w:left="482" w:hanging="482"/>
        <w:rPr>
          <w:rFonts w:eastAsia="標楷體"/>
          <w:color w:val="000000" w:themeColor="text1"/>
          <w:sz w:val="26"/>
          <w:szCs w:val="26"/>
        </w:rPr>
      </w:pPr>
      <w:r>
        <w:rPr>
          <w:rFonts w:ascii="標楷體" w:eastAsia="標楷體" w:hAnsi="標楷體" w:hint="eastAsia"/>
          <w:color w:val="000000" w:themeColor="text1"/>
          <w:sz w:val="26"/>
          <w:szCs w:val="26"/>
        </w:rPr>
        <w:t>緣起</w:t>
      </w:r>
    </w:p>
    <w:p w14:paraId="488EDA55" w14:textId="77777777" w:rsidR="007447AF" w:rsidRDefault="007447AF" w:rsidP="007447AF">
      <w:pPr>
        <w:ind w:leftChars="250" w:left="600"/>
        <w:rPr>
          <w:rFonts w:eastAsia="標楷體"/>
          <w:color w:val="000000" w:themeColor="text1"/>
          <w:sz w:val="26"/>
          <w:szCs w:val="26"/>
        </w:rPr>
      </w:pPr>
      <w:r>
        <w:rPr>
          <w:rFonts w:eastAsia="標楷體" w:hint="eastAsia"/>
          <w:color w:val="000000" w:themeColor="text1"/>
          <w:sz w:val="26"/>
          <w:szCs w:val="26"/>
        </w:rPr>
        <w:t>本縣於</w:t>
      </w:r>
      <w:r>
        <w:rPr>
          <w:rFonts w:eastAsia="標楷體"/>
          <w:color w:val="000000" w:themeColor="text1"/>
          <w:sz w:val="26"/>
          <w:szCs w:val="26"/>
        </w:rPr>
        <w:t>106</w:t>
      </w:r>
      <w:r>
        <w:rPr>
          <w:rFonts w:eastAsia="標楷體" w:hint="eastAsia"/>
          <w:color w:val="000000" w:themeColor="text1"/>
          <w:sz w:val="26"/>
          <w:szCs w:val="26"/>
        </w:rPr>
        <w:t>年起推動彰化縣南北戲曲教育扎根計畫亦進行南北管音樂藝文人口培育，並聘請本縣資深藝師進駐校園投入南北管音樂教學，為持續培育本縣學子投入南北管音樂，推廣南北管戲曲藝術，爰成立南北管青少年實驗樂團。</w:t>
      </w:r>
    </w:p>
    <w:p w14:paraId="2B5AD5E8" w14:textId="77777777" w:rsidR="007447AF" w:rsidRDefault="007447AF" w:rsidP="007447AF">
      <w:pPr>
        <w:pStyle w:val="a3"/>
        <w:numPr>
          <w:ilvl w:val="0"/>
          <w:numId w:val="11"/>
        </w:numPr>
        <w:ind w:leftChars="0" w:left="482" w:hanging="482"/>
        <w:rPr>
          <w:rFonts w:eastAsia="標楷體"/>
          <w:color w:val="000000" w:themeColor="text1"/>
          <w:sz w:val="26"/>
          <w:szCs w:val="26"/>
        </w:rPr>
      </w:pPr>
      <w:r>
        <w:rPr>
          <w:rFonts w:eastAsia="標楷體" w:hint="eastAsia"/>
          <w:color w:val="000000" w:themeColor="text1"/>
          <w:sz w:val="26"/>
          <w:szCs w:val="26"/>
        </w:rPr>
        <w:t>主旨</w:t>
      </w:r>
    </w:p>
    <w:p w14:paraId="56CCF5C1" w14:textId="77777777" w:rsidR="007447AF" w:rsidRDefault="007447AF" w:rsidP="007447AF">
      <w:pPr>
        <w:ind w:leftChars="250" w:left="60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文化事務是百年大計，而傳統音樂與傳統戲曲推動非一蹴可及，難以於短時間內立竿見影，彰化縣為南北管音樂戲曲的發源地，有著歷史悠久且數量豐富的南北館閣社團，南北管青少年實驗樂團之設置更能讓南北管曲藝保存、傳承、推廣、創新、交流之五大目的，為本團設置之宗旨。</w:t>
      </w:r>
    </w:p>
    <w:p w14:paraId="0FFCCA1A"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辦理單位</w:t>
      </w:r>
    </w:p>
    <w:p w14:paraId="6FE20AE1" w14:textId="77777777" w:rsidR="007447AF" w:rsidRDefault="007447AF" w:rsidP="007447AF">
      <w:pPr>
        <w:pStyle w:val="a3"/>
        <w:numPr>
          <w:ilvl w:val="1"/>
          <w:numId w:val="11"/>
        </w:numPr>
        <w:ind w:leftChars="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指導單位：彰化縣政府</w:t>
      </w:r>
    </w:p>
    <w:p w14:paraId="4DC845DC" w14:textId="77777777" w:rsidR="007447AF" w:rsidRDefault="007447AF" w:rsidP="007447AF">
      <w:pPr>
        <w:pStyle w:val="a3"/>
        <w:numPr>
          <w:ilvl w:val="1"/>
          <w:numId w:val="11"/>
        </w:numPr>
        <w:ind w:leftChars="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主辦單位：彰化縣文化局</w:t>
      </w:r>
    </w:p>
    <w:p w14:paraId="172CE6F6"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報考資格</w:t>
      </w:r>
    </w:p>
    <w:p w14:paraId="30A51D45"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年滿12歲以上18歲以下且就讀本縣公私立國民中學、高級中等學校、高級中等職業學校在職學生，並具備相關南北管音樂彈唱基本能力者。</w:t>
      </w:r>
    </w:p>
    <w:p w14:paraId="4960B8DB"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需配合團練時間(每週日下午2：00至5：00固定團練)，及配合縣府(文化局)</w:t>
      </w:r>
      <w:r>
        <w:rPr>
          <w:rFonts w:eastAsia="標楷體"/>
          <w:color w:val="000000" w:themeColor="text1"/>
          <w:sz w:val="26"/>
          <w:szCs w:val="26"/>
        </w:rPr>
        <w:t xml:space="preserve"> </w:t>
      </w:r>
      <w:r>
        <w:rPr>
          <w:rFonts w:eastAsia="標楷體" w:hint="eastAsia"/>
          <w:color w:val="000000" w:themeColor="text1"/>
          <w:sz w:val="26"/>
          <w:szCs w:val="26"/>
        </w:rPr>
        <w:t>辦理祭典暨整絃大會活動、參與各地北管排場大會、各地社教活動與校園示範講座等藝文活動演出。</w:t>
      </w:r>
    </w:p>
    <w:p w14:paraId="1EA08CC4"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報名辦法</w:t>
      </w:r>
    </w:p>
    <w:p w14:paraId="10450190" w14:textId="3C8489B4" w:rsidR="007447AF" w:rsidRPr="00287ADD" w:rsidRDefault="007447AF" w:rsidP="007447AF">
      <w:pPr>
        <w:pStyle w:val="a3"/>
        <w:numPr>
          <w:ilvl w:val="1"/>
          <w:numId w:val="11"/>
        </w:numPr>
        <w:ind w:leftChars="0" w:left="1219" w:hanging="794"/>
        <w:rPr>
          <w:rFonts w:ascii="標楷體" w:eastAsia="標楷體" w:hAnsi="標楷體"/>
          <w:color w:val="000000" w:themeColor="text1"/>
          <w:sz w:val="26"/>
          <w:szCs w:val="26"/>
          <w:highlight w:val="yellow"/>
        </w:rPr>
      </w:pPr>
      <w:bookmarkStart w:id="0" w:name="_Hlk129076915"/>
      <w:r w:rsidRPr="00287ADD">
        <w:rPr>
          <w:rFonts w:ascii="標楷體" w:eastAsia="標楷體" w:hAnsi="標楷體" w:hint="eastAsia"/>
          <w:color w:val="000000" w:themeColor="text1"/>
          <w:sz w:val="26"/>
          <w:szCs w:val="26"/>
          <w:highlight w:val="yellow"/>
        </w:rPr>
        <w:t>時間：</w:t>
      </w:r>
      <w:r w:rsidR="00287ADD" w:rsidRPr="00287ADD">
        <w:rPr>
          <w:rFonts w:ascii="標楷體" w:eastAsia="標楷體" w:hAnsi="標楷體" w:hint="eastAsia"/>
          <w:color w:val="000000" w:themeColor="text1"/>
          <w:sz w:val="26"/>
          <w:szCs w:val="26"/>
          <w:highlight w:val="yellow"/>
        </w:rPr>
        <w:t>112年</w:t>
      </w:r>
      <w:r w:rsidR="006F5F7C">
        <w:rPr>
          <w:rFonts w:ascii="標楷體" w:eastAsia="標楷體" w:hAnsi="標楷體" w:hint="eastAsia"/>
          <w:color w:val="000000" w:themeColor="text1"/>
          <w:sz w:val="26"/>
          <w:szCs w:val="26"/>
          <w:highlight w:val="yellow"/>
        </w:rPr>
        <w:t>即日起</w:t>
      </w:r>
      <w:r w:rsidR="00287ADD" w:rsidRPr="00287ADD">
        <w:rPr>
          <w:rFonts w:ascii="標楷體" w:eastAsia="標楷體" w:hAnsi="標楷體" w:hint="eastAsia"/>
          <w:color w:val="000000" w:themeColor="text1"/>
          <w:sz w:val="26"/>
          <w:szCs w:val="26"/>
          <w:highlight w:val="yellow"/>
        </w:rPr>
        <w:t>至7月31日。</w:t>
      </w:r>
    </w:p>
    <w:p w14:paraId="4259BA4B" w14:textId="77777777" w:rsidR="007447AF" w:rsidRDefault="007447AF" w:rsidP="007447AF">
      <w:pPr>
        <w:pStyle w:val="a3"/>
        <w:numPr>
          <w:ilvl w:val="1"/>
          <w:numId w:val="11"/>
        </w:numPr>
        <w:ind w:leftChars="0" w:left="1219" w:hanging="794"/>
        <w:rPr>
          <w:rFonts w:ascii="標楷體" w:eastAsia="標楷體" w:hAnsi="標楷體" w:cs="Helvetica"/>
          <w:color w:val="000000" w:themeColor="text1"/>
          <w:kern w:val="0"/>
          <w:sz w:val="26"/>
          <w:szCs w:val="26"/>
        </w:rPr>
      </w:pPr>
      <w:r>
        <w:rPr>
          <w:rFonts w:ascii="標楷體" w:eastAsia="標楷體" w:hAnsi="標楷體" w:cs="Helvetica" w:hint="eastAsia"/>
          <w:color w:val="000000" w:themeColor="text1"/>
          <w:kern w:val="0"/>
          <w:sz w:val="26"/>
          <w:szCs w:val="26"/>
        </w:rPr>
        <w:t>本次報名統一採線上報名，不受理現場與通訊報名。</w:t>
      </w:r>
    </w:p>
    <w:p w14:paraId="074CA5F1" w14:textId="4C010DFC" w:rsidR="007447AF" w:rsidRPr="007447AF" w:rsidRDefault="001C2615" w:rsidP="007447AF">
      <w:pPr>
        <w:pStyle w:val="a3"/>
        <w:numPr>
          <w:ilvl w:val="1"/>
          <w:numId w:val="11"/>
        </w:numPr>
        <w:ind w:leftChars="0" w:left="1219" w:hanging="794"/>
        <w:rPr>
          <w:rFonts w:ascii="標楷體" w:eastAsia="標楷體" w:hAnsi="標楷體" w:cs="Helvetica"/>
          <w:color w:val="000000" w:themeColor="text1"/>
          <w:kern w:val="0"/>
          <w:sz w:val="26"/>
          <w:szCs w:val="26"/>
        </w:rPr>
      </w:pPr>
      <w:r>
        <w:rPr>
          <w:rFonts w:ascii="標楷體" w:eastAsia="標楷體" w:hAnsi="標楷體"/>
          <w:noProof/>
          <w:color w:val="000000" w:themeColor="text1"/>
          <w:sz w:val="26"/>
          <w:szCs w:val="26"/>
        </w:rPr>
        <w:drawing>
          <wp:anchor distT="0" distB="0" distL="114300" distR="114300" simplePos="0" relativeHeight="251658240" behindDoc="0" locked="0" layoutInCell="1" allowOverlap="1" wp14:anchorId="28A56F85" wp14:editId="1B1887B3">
            <wp:simplePos x="0" y="0"/>
            <wp:positionH relativeFrom="column">
              <wp:posOffset>4067175</wp:posOffset>
            </wp:positionH>
            <wp:positionV relativeFrom="paragraph">
              <wp:posOffset>981075</wp:posOffset>
            </wp:positionV>
            <wp:extent cx="504825" cy="504825"/>
            <wp:effectExtent l="0" t="0" r="9525" b="9525"/>
            <wp:wrapThrough wrapText="bothSides">
              <wp:wrapPolygon edited="0">
                <wp:start x="0" y="0"/>
                <wp:lineTo x="0" y="21192"/>
                <wp:lineTo x="21192" y="21192"/>
                <wp:lineTo x="21192" y="0"/>
                <wp:lineTo x="0" y="0"/>
              </wp:wrapPolygon>
            </wp:wrapThrough>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447AF">
        <w:rPr>
          <w:rFonts w:ascii="標楷體" w:eastAsia="標楷體" w:hAnsi="標楷體" w:hint="eastAsia"/>
          <w:color w:val="000000" w:themeColor="text1"/>
          <w:sz w:val="26"/>
          <w:szCs w:val="26"/>
        </w:rPr>
        <w:t>請按照網路報名程序確實</w:t>
      </w:r>
      <w:r w:rsidR="007447AF" w:rsidRPr="007447AF">
        <w:rPr>
          <w:rFonts w:ascii="標楷體" w:eastAsia="標楷體" w:hAnsi="標楷體" w:hint="eastAsia"/>
          <w:color w:val="000000" w:themeColor="text1"/>
          <w:sz w:val="26"/>
          <w:szCs w:val="26"/>
        </w:rPr>
        <w:t>填寫各項報名資訊，並於網頁上傳最近 3 個月內之正面頭部至肩上脫帽數位相片（檔案格式 Jpg、Jpeg；檔案大小 500KB～2MB 以內）；此照片主要用於應考時辨識身分使用，若未依規定將造成監試人員辨識上的困難，務請配合辦理。</w:t>
      </w:r>
    </w:p>
    <w:p w14:paraId="4619A3B6" w14:textId="34EEE62D" w:rsidR="000D49F5" w:rsidRDefault="007447AF" w:rsidP="007447AF">
      <w:pPr>
        <w:pStyle w:val="a3"/>
        <w:numPr>
          <w:ilvl w:val="1"/>
          <w:numId w:val="11"/>
        </w:numPr>
        <w:ind w:leftChars="0"/>
        <w:rPr>
          <w:rFonts w:ascii="標楷體" w:eastAsia="標楷體" w:hAnsi="標楷體"/>
          <w:color w:val="000000" w:themeColor="text1"/>
          <w:sz w:val="26"/>
          <w:szCs w:val="26"/>
        </w:rPr>
      </w:pPr>
      <w:r w:rsidRPr="000D49F5">
        <w:rPr>
          <w:rFonts w:ascii="標楷體" w:eastAsia="標楷體" w:hAnsi="標楷體" w:hint="eastAsia"/>
          <w:color w:val="000000" w:themeColor="text1"/>
          <w:sz w:val="26"/>
          <w:szCs w:val="26"/>
        </w:rPr>
        <w:t>線上報名網址：</w:t>
      </w:r>
      <w:r w:rsidR="001C2615" w:rsidRPr="001C2615">
        <w:rPr>
          <w:rFonts w:ascii="標楷體" w:eastAsia="標楷體" w:hAnsi="標楷體"/>
          <w:color w:val="000000" w:themeColor="text1"/>
          <w:sz w:val="26"/>
          <w:szCs w:val="26"/>
        </w:rPr>
        <w:t>https://reurl.cc/4QX8VD</w:t>
      </w:r>
    </w:p>
    <w:bookmarkEnd w:id="0"/>
    <w:p w14:paraId="2286C819" w14:textId="51443A6C" w:rsidR="007447AF" w:rsidRPr="000D49F5" w:rsidRDefault="000D49F5" w:rsidP="000D49F5">
      <w:pPr>
        <w:pStyle w:val="a3"/>
        <w:ind w:leftChars="0" w:left="906"/>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p>
    <w:p w14:paraId="27B72DBE" w14:textId="33B9EAE1"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徵選辦法</w:t>
      </w:r>
    </w:p>
    <w:p w14:paraId="39629084" w14:textId="7F217484" w:rsidR="007447AF" w:rsidRPr="006C0555" w:rsidRDefault="007447AF" w:rsidP="007447AF">
      <w:pPr>
        <w:pStyle w:val="a3"/>
        <w:numPr>
          <w:ilvl w:val="1"/>
          <w:numId w:val="11"/>
        </w:numPr>
        <w:ind w:leftChars="0" w:left="1219" w:hanging="794"/>
        <w:rPr>
          <w:rFonts w:ascii="標楷體" w:eastAsia="標楷體" w:hAnsi="標楷體"/>
          <w:color w:val="000000" w:themeColor="text1"/>
          <w:sz w:val="26"/>
          <w:szCs w:val="26"/>
          <w:highlight w:val="yellow"/>
        </w:rPr>
      </w:pPr>
      <w:r w:rsidRPr="006C0555">
        <w:rPr>
          <w:rFonts w:ascii="標楷體" w:eastAsia="標楷體" w:hAnsi="標楷體" w:hint="eastAsia"/>
          <w:color w:val="000000" w:themeColor="text1"/>
          <w:sz w:val="26"/>
          <w:szCs w:val="26"/>
          <w:highlight w:val="yellow"/>
        </w:rPr>
        <w:t>招考日期：11</w:t>
      </w:r>
      <w:r w:rsidR="00287ADD">
        <w:rPr>
          <w:rFonts w:ascii="標楷體" w:eastAsia="標楷體" w:hAnsi="標楷體" w:hint="eastAsia"/>
          <w:color w:val="000000" w:themeColor="text1"/>
          <w:sz w:val="26"/>
          <w:szCs w:val="26"/>
          <w:highlight w:val="yellow"/>
        </w:rPr>
        <w:t>2</w:t>
      </w:r>
      <w:r w:rsidRPr="006C0555">
        <w:rPr>
          <w:rFonts w:ascii="標楷體" w:eastAsia="標楷體" w:hAnsi="標楷體" w:hint="eastAsia"/>
          <w:color w:val="000000" w:themeColor="text1"/>
          <w:sz w:val="26"/>
          <w:szCs w:val="26"/>
          <w:highlight w:val="yellow"/>
        </w:rPr>
        <w:t>年8月</w:t>
      </w:r>
      <w:r w:rsidR="00287ADD">
        <w:rPr>
          <w:rFonts w:ascii="標楷體" w:eastAsia="標楷體" w:hAnsi="標楷體" w:hint="eastAsia"/>
          <w:color w:val="000000" w:themeColor="text1"/>
          <w:sz w:val="26"/>
          <w:szCs w:val="26"/>
          <w:highlight w:val="yellow"/>
        </w:rPr>
        <w:t>12</w:t>
      </w:r>
      <w:r w:rsidRPr="006C0555">
        <w:rPr>
          <w:rFonts w:ascii="標楷體" w:eastAsia="標楷體" w:hAnsi="標楷體" w:hint="eastAsia"/>
          <w:color w:val="000000" w:themeColor="text1"/>
          <w:sz w:val="26"/>
          <w:szCs w:val="26"/>
          <w:highlight w:val="yellow"/>
        </w:rPr>
        <w:t>日(星期</w:t>
      </w:r>
      <w:r w:rsidR="00287ADD">
        <w:rPr>
          <w:rFonts w:ascii="標楷體" w:eastAsia="標楷體" w:hAnsi="標楷體" w:hint="eastAsia"/>
          <w:color w:val="000000" w:themeColor="text1"/>
          <w:sz w:val="26"/>
          <w:szCs w:val="26"/>
          <w:highlight w:val="yellow"/>
        </w:rPr>
        <w:t>六</w:t>
      </w:r>
      <w:r w:rsidRPr="006C0555">
        <w:rPr>
          <w:rFonts w:ascii="標楷體" w:eastAsia="標楷體" w:hAnsi="標楷體" w:hint="eastAsia"/>
          <w:color w:val="000000" w:themeColor="text1"/>
          <w:sz w:val="26"/>
          <w:szCs w:val="26"/>
          <w:highlight w:val="yellow"/>
        </w:rPr>
        <w:t>)</w:t>
      </w:r>
    </w:p>
    <w:p w14:paraId="154EDE2A"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招考地點：南北管音樂戲曲館(彰化市平和七街66號)</w:t>
      </w:r>
    </w:p>
    <w:p w14:paraId="0DADAC4E"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招考人數：南管20~25人、北管20~25人。</w:t>
      </w:r>
    </w:p>
    <w:p w14:paraId="5AB7E4E8"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招考項目：</w:t>
      </w:r>
    </w:p>
    <w:tbl>
      <w:tblPr>
        <w:tblStyle w:val="a8"/>
        <w:tblW w:w="7229" w:type="dxa"/>
        <w:tblInd w:w="1271" w:type="dxa"/>
        <w:tblLook w:val="04A0" w:firstRow="1" w:lastRow="0" w:firstColumn="1" w:lastColumn="0" w:noHBand="0" w:noVBand="1"/>
      </w:tblPr>
      <w:tblGrid>
        <w:gridCol w:w="851"/>
        <w:gridCol w:w="1275"/>
        <w:gridCol w:w="3969"/>
        <w:gridCol w:w="1134"/>
      </w:tblGrid>
      <w:tr w:rsidR="007447AF" w:rsidRPr="007447AF" w14:paraId="0C7CAE35" w14:textId="77777777" w:rsidTr="007447AF">
        <w:tc>
          <w:tcPr>
            <w:tcW w:w="851" w:type="dxa"/>
            <w:tcBorders>
              <w:top w:val="single" w:sz="4" w:space="0" w:color="auto"/>
              <w:left w:val="single" w:sz="4" w:space="0" w:color="auto"/>
              <w:bottom w:val="single" w:sz="4" w:space="0" w:color="auto"/>
              <w:right w:val="single" w:sz="4" w:space="0" w:color="auto"/>
            </w:tcBorders>
            <w:hideMark/>
          </w:tcPr>
          <w:p w14:paraId="5BD57770"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lastRenderedPageBreak/>
              <w:t>序號</w:t>
            </w:r>
          </w:p>
        </w:tc>
        <w:tc>
          <w:tcPr>
            <w:tcW w:w="1275" w:type="dxa"/>
            <w:tcBorders>
              <w:top w:val="single" w:sz="4" w:space="0" w:color="auto"/>
              <w:left w:val="single" w:sz="4" w:space="0" w:color="auto"/>
              <w:bottom w:val="single" w:sz="4" w:space="0" w:color="auto"/>
              <w:right w:val="single" w:sz="4" w:space="0" w:color="auto"/>
            </w:tcBorders>
            <w:hideMark/>
          </w:tcPr>
          <w:p w14:paraId="2753F7C1"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項目</w:t>
            </w:r>
          </w:p>
        </w:tc>
        <w:tc>
          <w:tcPr>
            <w:tcW w:w="3969" w:type="dxa"/>
            <w:tcBorders>
              <w:top w:val="single" w:sz="4" w:space="0" w:color="auto"/>
              <w:left w:val="single" w:sz="4" w:space="0" w:color="auto"/>
              <w:bottom w:val="single" w:sz="4" w:space="0" w:color="auto"/>
              <w:right w:val="single" w:sz="4" w:space="0" w:color="auto"/>
            </w:tcBorders>
            <w:hideMark/>
          </w:tcPr>
          <w:p w14:paraId="5B546873"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樂器類型</w:t>
            </w:r>
          </w:p>
        </w:tc>
        <w:tc>
          <w:tcPr>
            <w:tcW w:w="1134" w:type="dxa"/>
            <w:tcBorders>
              <w:top w:val="single" w:sz="4" w:space="0" w:color="auto"/>
              <w:left w:val="single" w:sz="4" w:space="0" w:color="auto"/>
              <w:bottom w:val="single" w:sz="4" w:space="0" w:color="auto"/>
              <w:right w:val="single" w:sz="4" w:space="0" w:color="auto"/>
            </w:tcBorders>
            <w:hideMark/>
          </w:tcPr>
          <w:p w14:paraId="5037EC9A"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備註</w:t>
            </w:r>
          </w:p>
        </w:tc>
      </w:tr>
      <w:tr w:rsidR="007447AF" w:rsidRPr="007447AF" w14:paraId="18A42B92" w14:textId="77777777" w:rsidTr="007447AF">
        <w:tc>
          <w:tcPr>
            <w:tcW w:w="851" w:type="dxa"/>
            <w:tcBorders>
              <w:top w:val="single" w:sz="4" w:space="0" w:color="auto"/>
              <w:left w:val="single" w:sz="4" w:space="0" w:color="auto"/>
              <w:bottom w:val="single" w:sz="4" w:space="0" w:color="auto"/>
              <w:right w:val="single" w:sz="4" w:space="0" w:color="auto"/>
            </w:tcBorders>
          </w:tcPr>
          <w:p w14:paraId="2633EE10" w14:textId="77777777" w:rsidR="007447AF" w:rsidRPr="007447AF" w:rsidRDefault="007447AF">
            <w:pPr>
              <w:rPr>
                <w:rFonts w:ascii="標楷體" w:eastAsia="標楷體" w:hAnsi="標楷體"/>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14:paraId="3140A83E"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南管樂器</w:t>
            </w:r>
          </w:p>
        </w:tc>
        <w:tc>
          <w:tcPr>
            <w:tcW w:w="3969" w:type="dxa"/>
            <w:tcBorders>
              <w:top w:val="single" w:sz="4" w:space="0" w:color="auto"/>
              <w:left w:val="single" w:sz="4" w:space="0" w:color="auto"/>
              <w:bottom w:val="single" w:sz="4" w:space="0" w:color="auto"/>
              <w:right w:val="single" w:sz="4" w:space="0" w:color="auto"/>
            </w:tcBorders>
            <w:hideMark/>
          </w:tcPr>
          <w:p w14:paraId="1883107E"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玉噯(噯仔)、琵琶、南管三絃、洞簫、二絃、打擊等相關樂器。</w:t>
            </w:r>
          </w:p>
        </w:tc>
        <w:tc>
          <w:tcPr>
            <w:tcW w:w="1134" w:type="dxa"/>
            <w:tcBorders>
              <w:top w:val="single" w:sz="4" w:space="0" w:color="auto"/>
              <w:left w:val="single" w:sz="4" w:space="0" w:color="auto"/>
              <w:bottom w:val="single" w:sz="4" w:space="0" w:color="auto"/>
              <w:right w:val="single" w:sz="4" w:space="0" w:color="auto"/>
            </w:tcBorders>
            <w:hideMark/>
          </w:tcPr>
          <w:p w14:paraId="771C6D90"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含唱曲</w:t>
            </w:r>
          </w:p>
        </w:tc>
      </w:tr>
      <w:tr w:rsidR="007447AF" w:rsidRPr="007447AF" w14:paraId="5EBD1402" w14:textId="77777777" w:rsidTr="007447AF">
        <w:tc>
          <w:tcPr>
            <w:tcW w:w="851" w:type="dxa"/>
            <w:tcBorders>
              <w:top w:val="single" w:sz="4" w:space="0" w:color="auto"/>
              <w:left w:val="single" w:sz="4" w:space="0" w:color="auto"/>
              <w:bottom w:val="single" w:sz="4" w:space="0" w:color="auto"/>
              <w:right w:val="single" w:sz="4" w:space="0" w:color="auto"/>
            </w:tcBorders>
          </w:tcPr>
          <w:p w14:paraId="6D28360F" w14:textId="77777777" w:rsidR="007447AF" w:rsidRPr="007447AF" w:rsidRDefault="007447AF">
            <w:pPr>
              <w:rPr>
                <w:rFonts w:ascii="標楷體" w:eastAsia="標楷體" w:hAnsi="標楷體"/>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14:paraId="3AAEDC3B"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北管樂器</w:t>
            </w:r>
          </w:p>
        </w:tc>
        <w:tc>
          <w:tcPr>
            <w:tcW w:w="3969" w:type="dxa"/>
            <w:tcBorders>
              <w:top w:val="single" w:sz="4" w:space="0" w:color="auto"/>
              <w:left w:val="single" w:sz="4" w:space="0" w:color="auto"/>
              <w:bottom w:val="single" w:sz="4" w:space="0" w:color="auto"/>
              <w:right w:val="single" w:sz="4" w:space="0" w:color="auto"/>
            </w:tcBorders>
            <w:hideMark/>
          </w:tcPr>
          <w:p w14:paraId="614383CC"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吊規、提絃、北管三絃、嗩吶(吹)、噠仔、打擊等相關樂器</w:t>
            </w:r>
          </w:p>
        </w:tc>
        <w:tc>
          <w:tcPr>
            <w:tcW w:w="1134" w:type="dxa"/>
            <w:tcBorders>
              <w:top w:val="single" w:sz="4" w:space="0" w:color="auto"/>
              <w:left w:val="single" w:sz="4" w:space="0" w:color="auto"/>
              <w:bottom w:val="single" w:sz="4" w:space="0" w:color="auto"/>
              <w:right w:val="single" w:sz="4" w:space="0" w:color="auto"/>
            </w:tcBorders>
          </w:tcPr>
          <w:p w14:paraId="76240412" w14:textId="77777777" w:rsidR="007447AF" w:rsidRPr="007447AF" w:rsidRDefault="007447AF">
            <w:pPr>
              <w:rPr>
                <w:rFonts w:ascii="標楷體" w:eastAsia="標楷體" w:hAnsi="標楷體"/>
                <w:color w:val="000000" w:themeColor="text1"/>
                <w:sz w:val="26"/>
                <w:szCs w:val="26"/>
              </w:rPr>
            </w:pPr>
          </w:p>
        </w:tc>
      </w:tr>
    </w:tbl>
    <w:p w14:paraId="16B5791B" w14:textId="77777777" w:rsidR="007447AF" w:rsidRPr="007447AF" w:rsidRDefault="007447AF" w:rsidP="007447AF">
      <w:pPr>
        <w:pStyle w:val="a3"/>
        <w:numPr>
          <w:ilvl w:val="1"/>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內容及百分比</w:t>
      </w:r>
    </w:p>
    <w:p w14:paraId="4AF3B542" w14:textId="77777777" w:rsidR="007447AF" w:rsidRPr="007447AF" w:rsidRDefault="007447AF" w:rsidP="007447AF">
      <w:pPr>
        <w:pStyle w:val="a3"/>
        <w:numPr>
          <w:ilvl w:val="0"/>
          <w:numId w:val="12"/>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 xml:space="preserve">南管： </w:t>
      </w:r>
    </w:p>
    <w:p w14:paraId="027D8484"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(1)指定曲(器樂演奏) (40%)：</w:t>
      </w:r>
    </w:p>
    <w:p w14:paraId="24515FC5"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◎以南管樂器為限種類不拘，樂器由本局提供亦可自備，並得自備伴奏人員</w:t>
      </w:r>
    </w:p>
    <w:p w14:paraId="60D3DBAA"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◎曲目：【風打梨】、【綿搭絮】二擇一。</w:t>
      </w:r>
    </w:p>
    <w:p w14:paraId="3A9EE419"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(2)自選曲(唱曲或器樂演奏二擇一) (60%)</w:t>
      </w:r>
    </w:p>
    <w:p w14:paraId="7CA156AA"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◎自選曲目3分鐘至5分鐘</w:t>
      </w:r>
    </w:p>
    <w:p w14:paraId="5486B1D1" w14:textId="77777777" w:rsidR="007447AF" w:rsidRPr="007447AF" w:rsidRDefault="007447AF" w:rsidP="007447AF">
      <w:pPr>
        <w:pStyle w:val="a3"/>
        <w:numPr>
          <w:ilvl w:val="0"/>
          <w:numId w:val="12"/>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 xml:space="preserve">北管： </w:t>
      </w:r>
    </w:p>
    <w:p w14:paraId="4E6074B8"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(1)指定曲(器樂演奏) (40%)：</w:t>
      </w:r>
    </w:p>
    <w:p w14:paraId="656A8FDB"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◎以北管絲竹、打擊、嗩吶樂器為限種類不拘，樂器由本局提供亦可自備，並得自備伴奏人員</w:t>
      </w:r>
    </w:p>
    <w:p w14:paraId="441DBCAB"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◎曲目：【三仙白】使用之牌子</w:t>
      </w:r>
    </w:p>
    <w:p w14:paraId="43DBCC7B"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(2)自選曲(唱曲或器樂演奏二擇一) (60%)</w:t>
      </w:r>
    </w:p>
    <w:p w14:paraId="624054C9"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◎自選曲目3分鐘至5分鐘</w:t>
      </w:r>
    </w:p>
    <w:p w14:paraId="59019582" w14:textId="77777777" w:rsidR="007447AF" w:rsidRPr="007447AF" w:rsidRDefault="007447AF" w:rsidP="007447AF">
      <w:pPr>
        <w:rPr>
          <w:rFonts w:ascii="標楷體" w:eastAsia="標楷體" w:hAnsi="標楷體"/>
          <w:color w:val="000000" w:themeColor="text1"/>
          <w:sz w:val="26"/>
          <w:szCs w:val="26"/>
        </w:rPr>
      </w:pPr>
    </w:p>
    <w:p w14:paraId="2CD18B0C" w14:textId="77777777" w:rsidR="007447AF" w:rsidRPr="007447AF" w:rsidRDefault="007447AF" w:rsidP="007447AF">
      <w:pPr>
        <w:pStyle w:val="a3"/>
        <w:numPr>
          <w:ilvl w:val="1"/>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規則</w:t>
      </w:r>
    </w:p>
    <w:p w14:paraId="7DD017A2" w14:textId="1B8B5FD1" w:rsidR="007447AF" w:rsidRPr="007447AF" w:rsidRDefault="007447AF" w:rsidP="007447AF">
      <w:pPr>
        <w:pStyle w:val="a3"/>
        <w:numPr>
          <w:ilvl w:val="2"/>
          <w:numId w:val="11"/>
        </w:numPr>
        <w:ind w:leftChars="0"/>
        <w:rPr>
          <w:rFonts w:ascii="標楷體" w:eastAsia="標楷體" w:hAnsi="標楷體"/>
          <w:color w:val="000000" w:themeColor="text1"/>
          <w:sz w:val="26"/>
          <w:szCs w:val="26"/>
        </w:rPr>
      </w:pPr>
      <w:r w:rsidRPr="007447AF">
        <w:rPr>
          <w:rFonts w:ascii="標楷體" w:eastAsia="標楷體" w:hint="eastAsia"/>
          <w:color w:val="000000" w:themeColor="text1"/>
          <w:sz w:val="26"/>
          <w:szCs w:val="26"/>
        </w:rPr>
        <w:t>上午8：40至9：10完成報到，9：30至12：00舉行考試，並於考試前15分鐘進行考試</w:t>
      </w:r>
      <w:r w:rsidR="0048575B">
        <w:rPr>
          <w:rFonts w:ascii="標楷體" w:eastAsia="標楷體" w:hint="eastAsia"/>
          <w:color w:val="000000" w:themeColor="text1"/>
          <w:sz w:val="26"/>
          <w:szCs w:val="26"/>
        </w:rPr>
        <w:t>(考試順序依報名時間排序)</w:t>
      </w:r>
    </w:p>
    <w:p w14:paraId="33279E9C" w14:textId="77777777" w:rsidR="007447AF" w:rsidRPr="007447AF" w:rsidRDefault="007447AF" w:rsidP="007447AF">
      <w:pPr>
        <w:pStyle w:val="a3"/>
        <w:numPr>
          <w:ilvl w:val="2"/>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甄選者經唱號3次未上台者，以棄權論。</w:t>
      </w:r>
    </w:p>
    <w:p w14:paraId="11FC8AC9" w14:textId="77777777" w:rsidR="007447AF" w:rsidRPr="007447AF" w:rsidRDefault="007447AF" w:rsidP="007447AF">
      <w:pPr>
        <w:pStyle w:val="a3"/>
        <w:numPr>
          <w:ilvl w:val="2"/>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由評審委員訂定錄取標準，各項目擇優錄取，額滿為止；若未達錄取標準者，得不足額錄取。</w:t>
      </w:r>
    </w:p>
    <w:p w14:paraId="2064F8C5" w14:textId="7EE42FC1"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錄取公告：</w:t>
      </w:r>
      <w:r w:rsidRPr="007447AF">
        <w:rPr>
          <w:rFonts w:ascii="標楷體" w:eastAsia="標楷體" w:hint="eastAsia"/>
          <w:color w:val="000000" w:themeColor="text1"/>
          <w:sz w:val="26"/>
          <w:szCs w:val="26"/>
        </w:rPr>
        <w:t>評選完成後於</w:t>
      </w:r>
      <w:r w:rsidRPr="004534C8">
        <w:rPr>
          <w:rFonts w:ascii="標楷體" w:eastAsia="標楷體" w:hAnsi="標楷體" w:hint="eastAsia"/>
          <w:color w:val="000000" w:themeColor="text1"/>
          <w:sz w:val="26"/>
          <w:szCs w:val="26"/>
          <w:highlight w:val="yellow"/>
        </w:rPr>
        <w:t>11</w:t>
      </w:r>
      <w:r w:rsidR="004534C8">
        <w:rPr>
          <w:rFonts w:ascii="標楷體" w:eastAsia="標楷體" w:hAnsi="標楷體" w:hint="eastAsia"/>
          <w:color w:val="000000" w:themeColor="text1"/>
          <w:sz w:val="26"/>
          <w:szCs w:val="26"/>
          <w:highlight w:val="yellow"/>
        </w:rPr>
        <w:t>2</w:t>
      </w:r>
      <w:r w:rsidRPr="004534C8">
        <w:rPr>
          <w:rFonts w:ascii="標楷體" w:eastAsia="標楷體" w:hAnsi="標楷體" w:hint="eastAsia"/>
          <w:color w:val="000000" w:themeColor="text1"/>
          <w:sz w:val="26"/>
          <w:szCs w:val="26"/>
          <w:highlight w:val="yellow"/>
        </w:rPr>
        <w:t>年8月</w:t>
      </w:r>
      <w:r w:rsidR="004534C8">
        <w:rPr>
          <w:rFonts w:ascii="標楷體" w:eastAsia="標楷體" w:hAnsi="標楷體" w:hint="eastAsia"/>
          <w:color w:val="000000" w:themeColor="text1"/>
          <w:sz w:val="26"/>
          <w:szCs w:val="26"/>
          <w:highlight w:val="yellow"/>
        </w:rPr>
        <w:t>21</w:t>
      </w:r>
      <w:r w:rsidRPr="004534C8">
        <w:rPr>
          <w:rFonts w:ascii="標楷體" w:eastAsia="標楷體" w:hAnsi="標楷體" w:hint="eastAsia"/>
          <w:color w:val="000000" w:themeColor="text1"/>
          <w:sz w:val="26"/>
          <w:szCs w:val="26"/>
          <w:highlight w:val="yellow"/>
        </w:rPr>
        <w:t>日(星期</w:t>
      </w:r>
      <w:r w:rsidR="004534C8">
        <w:rPr>
          <w:rFonts w:ascii="標楷體" w:eastAsia="標楷體" w:hAnsi="標楷體" w:hint="eastAsia"/>
          <w:color w:val="000000" w:themeColor="text1"/>
          <w:sz w:val="26"/>
          <w:szCs w:val="26"/>
          <w:highlight w:val="yellow"/>
        </w:rPr>
        <w:t>一</w:t>
      </w:r>
      <w:r w:rsidRPr="004534C8">
        <w:rPr>
          <w:rFonts w:ascii="標楷體" w:eastAsia="標楷體" w:hAnsi="標楷體" w:hint="eastAsia"/>
          <w:color w:val="000000" w:themeColor="text1"/>
          <w:sz w:val="26"/>
          <w:szCs w:val="26"/>
          <w:highlight w:val="yellow"/>
        </w:rPr>
        <w:t>)</w:t>
      </w:r>
      <w:r w:rsidRPr="007447AF">
        <w:rPr>
          <w:rFonts w:ascii="標楷體" w:eastAsia="標楷體" w:hint="eastAsia"/>
          <w:color w:val="000000" w:themeColor="text1"/>
          <w:sz w:val="26"/>
          <w:szCs w:val="26"/>
        </w:rPr>
        <w:t>，將分別以書面通知考試結果，並公告錄取名單於本局網站。</w:t>
      </w:r>
    </w:p>
    <w:p w14:paraId="5CA85670" w14:textId="77777777"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int="eastAsia"/>
          <w:color w:val="000000" w:themeColor="text1"/>
          <w:sz w:val="26"/>
          <w:szCs w:val="26"/>
        </w:rPr>
        <w:t>成績複查：</w:t>
      </w:r>
    </w:p>
    <w:p w14:paraId="4108DB5B" w14:textId="60A6FA2E"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int="eastAsia"/>
          <w:color w:val="000000" w:themeColor="text1"/>
          <w:sz w:val="26"/>
          <w:szCs w:val="26"/>
        </w:rPr>
        <w:t>申請時間：</w:t>
      </w:r>
      <w:r w:rsidRPr="007447AF">
        <w:rPr>
          <w:rFonts w:ascii="標楷體" w:eastAsia="標楷體" w:hAnsi="標楷體" w:hint="eastAsia"/>
          <w:color w:val="000000" w:themeColor="text1"/>
          <w:sz w:val="26"/>
          <w:szCs w:val="26"/>
        </w:rPr>
        <w:t>11</w:t>
      </w:r>
      <w:r w:rsidR="00287ADD">
        <w:rPr>
          <w:rFonts w:ascii="標楷體" w:eastAsia="標楷體" w:hAnsi="標楷體" w:hint="eastAsia"/>
          <w:color w:val="000000" w:themeColor="text1"/>
          <w:sz w:val="26"/>
          <w:szCs w:val="26"/>
        </w:rPr>
        <w:t>2</w:t>
      </w:r>
      <w:r w:rsidRPr="007447AF">
        <w:rPr>
          <w:rFonts w:ascii="標楷體" w:eastAsia="標楷體" w:hAnsi="標楷體" w:hint="eastAsia"/>
          <w:color w:val="000000" w:themeColor="text1"/>
          <w:sz w:val="26"/>
          <w:szCs w:val="26"/>
        </w:rPr>
        <w:t>年8月2</w:t>
      </w:r>
      <w:r w:rsidR="00287ADD">
        <w:rPr>
          <w:rFonts w:ascii="標楷體" w:eastAsia="標楷體" w:hAnsi="標楷體" w:hint="eastAsia"/>
          <w:color w:val="000000" w:themeColor="text1"/>
          <w:sz w:val="26"/>
          <w:szCs w:val="26"/>
        </w:rPr>
        <w:t>1</w:t>
      </w:r>
      <w:r w:rsidRPr="007447AF">
        <w:rPr>
          <w:rFonts w:ascii="標楷體" w:eastAsia="標楷體" w:hAnsi="標楷體" w:hint="eastAsia"/>
          <w:color w:val="000000" w:themeColor="text1"/>
          <w:sz w:val="26"/>
          <w:szCs w:val="26"/>
        </w:rPr>
        <w:t>日(星期一)至11</w:t>
      </w:r>
      <w:r w:rsidR="00287ADD">
        <w:rPr>
          <w:rFonts w:ascii="標楷體" w:eastAsia="標楷體" w:hAnsi="標楷體" w:hint="eastAsia"/>
          <w:color w:val="000000" w:themeColor="text1"/>
          <w:sz w:val="26"/>
          <w:szCs w:val="26"/>
        </w:rPr>
        <w:t>2</w:t>
      </w:r>
      <w:r w:rsidRPr="007447AF">
        <w:rPr>
          <w:rFonts w:ascii="標楷體" w:eastAsia="標楷體" w:hAnsi="標楷體" w:hint="eastAsia"/>
          <w:color w:val="000000" w:themeColor="text1"/>
          <w:sz w:val="26"/>
          <w:szCs w:val="26"/>
        </w:rPr>
        <w:t>年8月31日(星期</w:t>
      </w:r>
      <w:r w:rsidR="00287ADD">
        <w:rPr>
          <w:rFonts w:ascii="標楷體" w:eastAsia="標楷體" w:hAnsi="標楷體" w:hint="eastAsia"/>
          <w:color w:val="000000" w:themeColor="text1"/>
          <w:sz w:val="26"/>
          <w:szCs w:val="26"/>
        </w:rPr>
        <w:t>四</w:t>
      </w:r>
      <w:r w:rsidRPr="007447AF">
        <w:rPr>
          <w:rFonts w:ascii="標楷體" w:eastAsia="標楷體" w:hAnsi="標楷體" w:hint="eastAsia"/>
          <w:color w:val="000000" w:themeColor="text1"/>
          <w:sz w:val="26"/>
          <w:szCs w:val="26"/>
        </w:rPr>
        <w:t>)，上午9時至下午4時止，逾時不受理。</w:t>
      </w:r>
    </w:p>
    <w:p w14:paraId="0BD415A4"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地點：南北管音樂戲曲館(彰化縣彰化市平和七街66號)</w:t>
      </w:r>
    </w:p>
    <w:p w14:paraId="624EF76A"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申請方式：親自申請或通訊申請(以郵戳為憑)。</w:t>
      </w:r>
    </w:p>
    <w:p w14:paraId="0A767840"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檢附資料：複查申請書、回郵信封(請填妥申請人姓名、電話、郵遞區號及收件地址)</w:t>
      </w:r>
    </w:p>
    <w:p w14:paraId="7DEFE173"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申請複查僅限對分數處理之檢核，不得要求公布鑑定內容、影印及重閱，亦不得要求告知評審姓名或其他有關資料，以確保</w:t>
      </w:r>
      <w:r w:rsidRPr="007447AF">
        <w:rPr>
          <w:rFonts w:ascii="標楷體" w:eastAsia="標楷體" w:hAnsi="標楷體" w:hint="eastAsia"/>
          <w:color w:val="000000" w:themeColor="text1"/>
          <w:sz w:val="26"/>
          <w:szCs w:val="26"/>
        </w:rPr>
        <w:lastRenderedPageBreak/>
        <w:t>甄選之客觀性及保密原則。</w:t>
      </w:r>
    </w:p>
    <w:p w14:paraId="76A8ED70" w14:textId="77777777"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錄取團員注意事項：</w:t>
      </w:r>
    </w:p>
    <w:p w14:paraId="49A9DAD9"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ascii="標楷體" w:eastAsia="標楷體" w:hAnsi="標楷體" w:hint="eastAsia"/>
          <w:color w:val="000000" w:themeColor="text1"/>
          <w:sz w:val="26"/>
          <w:szCs w:val="26"/>
        </w:rPr>
        <w:t>團練</w:t>
      </w:r>
      <w:r w:rsidRPr="007447AF">
        <w:rPr>
          <w:rFonts w:eastAsia="標楷體" w:hint="eastAsia"/>
          <w:color w:val="000000" w:themeColor="text1"/>
          <w:sz w:val="26"/>
          <w:szCs w:val="26"/>
        </w:rPr>
        <w:t>時間</w:t>
      </w:r>
      <w:r w:rsidRPr="007447AF">
        <w:rPr>
          <w:rFonts w:eastAsia="標楷體"/>
          <w:color w:val="000000" w:themeColor="text1"/>
          <w:sz w:val="26"/>
          <w:szCs w:val="26"/>
        </w:rPr>
        <w:t>:</w:t>
      </w:r>
      <w:r w:rsidRPr="007447AF">
        <w:rPr>
          <w:rFonts w:eastAsia="標楷體" w:hint="eastAsia"/>
          <w:color w:val="000000" w:themeColor="text1"/>
          <w:sz w:val="26"/>
          <w:szCs w:val="26"/>
        </w:rPr>
        <w:t>全年度共計團練三十六次，每次三小時。</w:t>
      </w:r>
    </w:p>
    <w:p w14:paraId="143D85BC"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團員須尊重本團組訓，若無重大理由，不得隨意退團。</w:t>
      </w:r>
    </w:p>
    <w:p w14:paraId="17403B0A"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學習態度良好、表現優良之團員，予以表揚獎勵。</w:t>
      </w:r>
    </w:p>
    <w:p w14:paraId="1625BBE3"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團員表現不佳</w:t>
      </w:r>
      <w:r w:rsidRPr="007447AF">
        <w:rPr>
          <w:rFonts w:eastAsia="標楷體"/>
          <w:color w:val="000000" w:themeColor="text1"/>
          <w:sz w:val="26"/>
          <w:szCs w:val="26"/>
        </w:rPr>
        <w:t>(</w:t>
      </w:r>
      <w:r w:rsidRPr="007447AF">
        <w:rPr>
          <w:rFonts w:eastAsia="標楷體" w:hint="eastAsia"/>
          <w:color w:val="000000" w:themeColor="text1"/>
          <w:sz w:val="26"/>
          <w:szCs w:val="26"/>
        </w:rPr>
        <w:t>如遲到、早退者</w:t>
      </w:r>
      <w:r w:rsidRPr="007447AF">
        <w:rPr>
          <w:rFonts w:eastAsia="標楷體"/>
          <w:color w:val="000000" w:themeColor="text1"/>
          <w:sz w:val="26"/>
          <w:szCs w:val="26"/>
        </w:rPr>
        <w:t>)</w:t>
      </w:r>
      <w:r w:rsidRPr="007447AF">
        <w:rPr>
          <w:rFonts w:eastAsia="標楷體" w:hint="eastAsia"/>
          <w:color w:val="000000" w:themeColor="text1"/>
          <w:sz w:val="26"/>
          <w:szCs w:val="26"/>
        </w:rPr>
        <w:t>，不服管教，有不良行為，嚴重影響其他團員者，得提報經團長同意後，予以退團。</w:t>
      </w:r>
    </w:p>
    <w:p w14:paraId="40A5B15B" w14:textId="77777777" w:rsid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團員半年內請假缺席超過五次</w:t>
      </w:r>
      <w:r w:rsidRPr="007447AF">
        <w:rPr>
          <w:rFonts w:eastAsia="標楷體"/>
          <w:color w:val="000000" w:themeColor="text1"/>
          <w:sz w:val="26"/>
          <w:szCs w:val="26"/>
        </w:rPr>
        <w:t>(</w:t>
      </w:r>
      <w:r w:rsidRPr="007447AF">
        <w:rPr>
          <w:rFonts w:eastAsia="標楷體" w:hint="eastAsia"/>
          <w:color w:val="000000" w:themeColor="text1"/>
          <w:sz w:val="26"/>
          <w:szCs w:val="26"/>
        </w:rPr>
        <w:t>含五次</w:t>
      </w:r>
      <w:r w:rsidRPr="007447AF">
        <w:rPr>
          <w:rFonts w:eastAsia="標楷體"/>
          <w:color w:val="000000" w:themeColor="text1"/>
          <w:sz w:val="26"/>
          <w:szCs w:val="26"/>
        </w:rPr>
        <w:t>)</w:t>
      </w:r>
      <w:r w:rsidRPr="007447AF">
        <w:rPr>
          <w:rFonts w:eastAsia="標楷體" w:hint="eastAsia"/>
          <w:color w:val="000000" w:themeColor="text1"/>
          <w:sz w:val="26"/>
          <w:szCs w:val="26"/>
        </w:rPr>
        <w:t>者，予以退團；彩排視</w:t>
      </w:r>
      <w:r>
        <w:rPr>
          <w:rFonts w:eastAsia="標楷體" w:hint="eastAsia"/>
          <w:color w:val="000000" w:themeColor="text1"/>
          <w:sz w:val="26"/>
          <w:szCs w:val="26"/>
        </w:rPr>
        <w:t>同演出，無故不到者依請假計之。</w:t>
      </w:r>
    </w:p>
    <w:p w14:paraId="2F91CB3F"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上述經退團者，若想再入團須重新參加招考。</w:t>
      </w:r>
    </w:p>
    <w:p w14:paraId="072F0BE7"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公共樂器之使用，若因個人因素而有遺失或損壞時，依實際情形賠償。</w:t>
      </w:r>
    </w:p>
    <w:p w14:paraId="32E8527E"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排演時應尊重駐團教師要求並需全力專心於排演業務。</w:t>
      </w:r>
    </w:p>
    <w:p w14:paraId="15B180BF"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年滿十八歲且高中</w:t>
      </w:r>
      <w:r>
        <w:rPr>
          <w:rFonts w:eastAsia="標楷體"/>
          <w:color w:val="000000" w:themeColor="text1"/>
          <w:sz w:val="26"/>
          <w:szCs w:val="26"/>
        </w:rPr>
        <w:t>(</w:t>
      </w:r>
      <w:r>
        <w:rPr>
          <w:rFonts w:eastAsia="標楷體" w:hint="eastAsia"/>
          <w:color w:val="000000" w:themeColor="text1"/>
          <w:sz w:val="26"/>
          <w:szCs w:val="26"/>
        </w:rPr>
        <w:t>職</w:t>
      </w:r>
      <w:r>
        <w:rPr>
          <w:rFonts w:eastAsia="標楷體"/>
          <w:color w:val="000000" w:themeColor="text1"/>
          <w:sz w:val="26"/>
          <w:szCs w:val="26"/>
        </w:rPr>
        <w:t>)</w:t>
      </w:r>
      <w:r>
        <w:rPr>
          <w:rFonts w:eastAsia="標楷體" w:hint="eastAsia"/>
          <w:color w:val="000000" w:themeColor="text1"/>
          <w:sz w:val="26"/>
          <w:szCs w:val="26"/>
        </w:rPr>
        <w:t>畢業者，應予退團，本縣文化局將輔導屆齡退團者報考南北管實驗樂團。</w:t>
      </w:r>
    </w:p>
    <w:p w14:paraId="55A4D21D"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推廣南北管戲曲藝術，及參加南管界春、秋二季孟府郎君祭典暨整絃大會活動，參與各地北管排場大會，並配合本局安排參與各地社教活動、校園示範、講座、藝文演出等相關活動。</w:t>
      </w:r>
    </w:p>
    <w:p w14:paraId="2F1D7B40"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因應嚴重特殊傳染性肺炎疫情影響，請務必配合以下預防措施：</w:t>
      </w:r>
    </w:p>
    <w:p w14:paraId="190E227D"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為維護您的健康，請應考者除甄試時間外，其餘時間全程佩</w:t>
      </w:r>
      <w:r>
        <w:rPr>
          <w:rFonts w:ascii="標楷體" w:eastAsia="標楷體" w:hAnsi="標楷體" w:hint="eastAsia"/>
          <w:sz w:val="26"/>
          <w:szCs w:val="26"/>
        </w:rPr>
        <w:t>戴口罩，配合量體溫，並且清潔雙手，配合工作人員進入甄試現場，如有發燒或咳嗽、流鼻水等呼吸道症狀或腹瀉者，請勿參加甄選，以維護自身及他人 健康。</w:t>
      </w:r>
    </w:p>
    <w:p w14:paraId="4E4DDFE3"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sz w:val="26"/>
          <w:szCs w:val="26"/>
        </w:rPr>
        <w:t xml:space="preserve">除評審、工作人員、應考者外禁止進入。 </w:t>
      </w:r>
    </w:p>
    <w:p w14:paraId="524B8113" w14:textId="61A76118"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sz w:val="26"/>
          <w:szCs w:val="26"/>
        </w:rPr>
        <w:t>應考者應於甄試後儘速離開試場，不得逗留，由家長或老師於校門口接送。</w:t>
      </w:r>
    </w:p>
    <w:sectPr w:rsidR="007447AF" w:rsidRPr="007447AF">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7B8A5" w14:textId="77777777" w:rsidR="00034BD6" w:rsidRDefault="00034BD6" w:rsidP="005B2F6D">
      <w:r>
        <w:separator/>
      </w:r>
    </w:p>
  </w:endnote>
  <w:endnote w:type="continuationSeparator" w:id="0">
    <w:p w14:paraId="044F65EA" w14:textId="77777777" w:rsidR="00034BD6" w:rsidRDefault="00034BD6" w:rsidP="005B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486927"/>
      <w:docPartObj>
        <w:docPartGallery w:val="Page Numbers (Bottom of Page)"/>
        <w:docPartUnique/>
      </w:docPartObj>
    </w:sdtPr>
    <w:sdtEndPr/>
    <w:sdtContent>
      <w:p w14:paraId="6D69FCC7" w14:textId="77777777" w:rsidR="005C0D97" w:rsidRDefault="005C0D97">
        <w:pPr>
          <w:pStyle w:val="a6"/>
          <w:jc w:val="center"/>
        </w:pPr>
        <w:r>
          <w:fldChar w:fldCharType="begin"/>
        </w:r>
        <w:r>
          <w:instrText>PAGE   \* MERGEFORMAT</w:instrText>
        </w:r>
        <w:r>
          <w:fldChar w:fldCharType="separate"/>
        </w:r>
        <w:r w:rsidR="00B6275F" w:rsidRPr="00B6275F">
          <w:rPr>
            <w:noProof/>
            <w:lang w:val="zh-TW"/>
          </w:rPr>
          <w:t>3</w:t>
        </w:r>
        <w:r>
          <w:fldChar w:fldCharType="end"/>
        </w:r>
      </w:p>
    </w:sdtContent>
  </w:sdt>
  <w:p w14:paraId="161358F4" w14:textId="77777777" w:rsidR="005C0D97" w:rsidRDefault="005C0D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27CBB" w14:textId="77777777" w:rsidR="00034BD6" w:rsidRDefault="00034BD6" w:rsidP="005B2F6D">
      <w:r>
        <w:separator/>
      </w:r>
    </w:p>
  </w:footnote>
  <w:footnote w:type="continuationSeparator" w:id="0">
    <w:p w14:paraId="6CF6E2B2" w14:textId="77777777" w:rsidR="00034BD6" w:rsidRDefault="00034BD6" w:rsidP="005B2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8C6"/>
    <w:multiLevelType w:val="hybridMultilevel"/>
    <w:tmpl w:val="F09E7016"/>
    <w:lvl w:ilvl="0" w:tplc="2B5607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0C1066"/>
    <w:multiLevelType w:val="hybridMultilevel"/>
    <w:tmpl w:val="340AB1F8"/>
    <w:lvl w:ilvl="0" w:tplc="FFFFFFFF">
      <w:start w:val="1"/>
      <w:numFmt w:val="taiwaneseCountingThousand"/>
      <w:lvlText w:val="（%1）"/>
      <w:lvlJc w:val="left"/>
      <w:pPr>
        <w:ind w:left="1331" w:hanging="480"/>
      </w:pPr>
      <w:rPr>
        <w:rFonts w:hint="eastAsia"/>
      </w:rPr>
    </w:lvl>
    <w:lvl w:ilvl="1" w:tplc="0409000F">
      <w:start w:val="1"/>
      <w:numFmt w:val="decim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15:restartNumberingAfterBreak="0">
    <w:nsid w:val="056639D4"/>
    <w:multiLevelType w:val="hybridMultilevel"/>
    <w:tmpl w:val="0346DD5A"/>
    <w:lvl w:ilvl="0" w:tplc="BA7467D6">
      <w:start w:val="1"/>
      <w:numFmt w:val="decimal"/>
      <w:lvlText w:val="(%1)."/>
      <w:lvlJc w:val="left"/>
      <w:pPr>
        <w:ind w:left="1920" w:hanging="480"/>
      </w:pPr>
      <w:rPr>
        <w:rFonts w:hint="eastAsia"/>
      </w:rPr>
    </w:lvl>
    <w:lvl w:ilvl="1" w:tplc="04090013">
      <w:start w:val="1"/>
      <w:numFmt w:val="upperRoman"/>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17344C5E"/>
    <w:multiLevelType w:val="hybridMultilevel"/>
    <w:tmpl w:val="E5C4436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9951EAC"/>
    <w:multiLevelType w:val="hybridMultilevel"/>
    <w:tmpl w:val="AA889D60"/>
    <w:lvl w:ilvl="0" w:tplc="0409000F">
      <w:start w:val="1"/>
      <w:numFmt w:val="decimal"/>
      <w:lvlText w:val="%1."/>
      <w:lvlJc w:val="left"/>
      <w:pPr>
        <w:ind w:left="1926" w:hanging="480"/>
      </w:pPr>
    </w:lvl>
    <w:lvl w:ilvl="1" w:tplc="04090019" w:tentative="1">
      <w:start w:val="1"/>
      <w:numFmt w:val="ideographTraditional"/>
      <w:lvlText w:val="%2、"/>
      <w:lvlJc w:val="left"/>
      <w:pPr>
        <w:ind w:left="2406" w:hanging="480"/>
      </w:pPr>
    </w:lvl>
    <w:lvl w:ilvl="2" w:tplc="0409001B" w:tentative="1">
      <w:start w:val="1"/>
      <w:numFmt w:val="lowerRoman"/>
      <w:lvlText w:val="%3."/>
      <w:lvlJc w:val="right"/>
      <w:pPr>
        <w:ind w:left="2886" w:hanging="480"/>
      </w:pPr>
    </w:lvl>
    <w:lvl w:ilvl="3" w:tplc="0409000F" w:tentative="1">
      <w:start w:val="1"/>
      <w:numFmt w:val="decimal"/>
      <w:lvlText w:val="%4."/>
      <w:lvlJc w:val="left"/>
      <w:pPr>
        <w:ind w:left="3366" w:hanging="480"/>
      </w:pPr>
    </w:lvl>
    <w:lvl w:ilvl="4" w:tplc="04090019" w:tentative="1">
      <w:start w:val="1"/>
      <w:numFmt w:val="ideographTraditional"/>
      <w:lvlText w:val="%5、"/>
      <w:lvlJc w:val="left"/>
      <w:pPr>
        <w:ind w:left="3846" w:hanging="480"/>
      </w:pPr>
    </w:lvl>
    <w:lvl w:ilvl="5" w:tplc="0409001B" w:tentative="1">
      <w:start w:val="1"/>
      <w:numFmt w:val="lowerRoman"/>
      <w:lvlText w:val="%6."/>
      <w:lvlJc w:val="right"/>
      <w:pPr>
        <w:ind w:left="4326" w:hanging="480"/>
      </w:pPr>
    </w:lvl>
    <w:lvl w:ilvl="6" w:tplc="0409000F" w:tentative="1">
      <w:start w:val="1"/>
      <w:numFmt w:val="decimal"/>
      <w:lvlText w:val="%7."/>
      <w:lvlJc w:val="left"/>
      <w:pPr>
        <w:ind w:left="4806" w:hanging="480"/>
      </w:pPr>
    </w:lvl>
    <w:lvl w:ilvl="7" w:tplc="04090019" w:tentative="1">
      <w:start w:val="1"/>
      <w:numFmt w:val="ideographTraditional"/>
      <w:lvlText w:val="%8、"/>
      <w:lvlJc w:val="left"/>
      <w:pPr>
        <w:ind w:left="5286" w:hanging="480"/>
      </w:pPr>
    </w:lvl>
    <w:lvl w:ilvl="8" w:tplc="0409001B" w:tentative="1">
      <w:start w:val="1"/>
      <w:numFmt w:val="lowerRoman"/>
      <w:lvlText w:val="%9."/>
      <w:lvlJc w:val="right"/>
      <w:pPr>
        <w:ind w:left="5766" w:hanging="480"/>
      </w:pPr>
    </w:lvl>
  </w:abstractNum>
  <w:abstractNum w:abstractNumId="5" w15:restartNumberingAfterBreak="0">
    <w:nsid w:val="1E141AF0"/>
    <w:multiLevelType w:val="hybridMultilevel"/>
    <w:tmpl w:val="16D2E828"/>
    <w:lvl w:ilvl="0" w:tplc="165C27FC">
      <w:start w:val="1"/>
      <w:numFmt w:val="taiwaneseCountingThousand"/>
      <w:lvlText w:val="（%1）"/>
      <w:lvlJc w:val="left"/>
      <w:pPr>
        <w:tabs>
          <w:tab w:val="num" w:pos="1080"/>
        </w:tabs>
        <w:ind w:left="1080" w:hanging="1080"/>
      </w:pPr>
      <w:rPr>
        <w:rFonts w:hint="eastAsia"/>
      </w:rPr>
    </w:lvl>
    <w:lvl w:ilvl="1" w:tplc="C81A1DC2">
      <w:start w:val="1"/>
      <w:numFmt w:val="bullet"/>
      <w:lvlText w:val="□"/>
      <w:lvlJc w:val="left"/>
      <w:pPr>
        <w:tabs>
          <w:tab w:val="num" w:pos="960"/>
        </w:tabs>
        <w:ind w:left="960" w:hanging="48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1045526"/>
    <w:multiLevelType w:val="multilevel"/>
    <w:tmpl w:val="CAA6E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8B1676"/>
    <w:multiLevelType w:val="hybridMultilevel"/>
    <w:tmpl w:val="54B4FE30"/>
    <w:lvl w:ilvl="0" w:tplc="0409000F">
      <w:start w:val="1"/>
      <w:numFmt w:val="decimal"/>
      <w:lvlText w:val="%1."/>
      <w:lvlJc w:val="left"/>
      <w:pPr>
        <w:ind w:left="1440" w:hanging="480"/>
      </w:pPr>
    </w:lvl>
    <w:lvl w:ilvl="1" w:tplc="04090013">
      <w:start w:val="1"/>
      <w:numFmt w:val="upperRoman"/>
      <w:lvlText w:val="%2."/>
      <w:lvlJc w:val="left"/>
      <w:pPr>
        <w:ind w:left="1920" w:hanging="480"/>
      </w:pPr>
    </w:lvl>
    <w:lvl w:ilvl="2" w:tplc="0409001B">
      <w:start w:val="1"/>
      <w:numFmt w:val="lowerRoman"/>
      <w:lvlText w:val="%3."/>
      <w:lvlJc w:val="right"/>
      <w:pPr>
        <w:ind w:left="2400" w:hanging="480"/>
      </w:pPr>
    </w:lvl>
    <w:lvl w:ilvl="3" w:tplc="04090019">
      <w:start w:val="1"/>
      <w:numFmt w:val="ideographTradition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2F5915EF"/>
    <w:multiLevelType w:val="hybridMultilevel"/>
    <w:tmpl w:val="0346DD5A"/>
    <w:lvl w:ilvl="0" w:tplc="BA7467D6">
      <w:start w:val="1"/>
      <w:numFmt w:val="decimal"/>
      <w:lvlText w:val="(%1)."/>
      <w:lvlJc w:val="left"/>
      <w:pPr>
        <w:ind w:left="1920" w:hanging="480"/>
      </w:pPr>
      <w:rPr>
        <w:rFonts w:hint="eastAsia"/>
      </w:rPr>
    </w:lvl>
    <w:lvl w:ilvl="1" w:tplc="04090013">
      <w:start w:val="1"/>
      <w:numFmt w:val="upperRoman"/>
      <w:lvlText w:val="%2."/>
      <w:lvlJc w:val="left"/>
      <w:pPr>
        <w:ind w:left="2323"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3EB5598D"/>
    <w:multiLevelType w:val="hybridMultilevel"/>
    <w:tmpl w:val="1EB8DE66"/>
    <w:lvl w:ilvl="0" w:tplc="04090015">
      <w:start w:val="1"/>
      <w:numFmt w:val="taiwaneseCountingThousand"/>
      <w:lvlText w:val="%1、"/>
      <w:lvlJc w:val="left"/>
      <w:pPr>
        <w:ind w:left="480" w:hanging="480"/>
      </w:pPr>
    </w:lvl>
    <w:lvl w:ilvl="1" w:tplc="FFFFFFFF">
      <w:start w:val="1"/>
      <w:numFmt w:val="taiwaneseCountingThousand"/>
      <w:lvlText w:val="（%2）"/>
      <w:lvlJc w:val="left"/>
      <w:pPr>
        <w:ind w:left="906"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51671907">
    <w:abstractNumId w:val="9"/>
  </w:num>
  <w:num w:numId="2" w16cid:durableId="1249459572">
    <w:abstractNumId w:val="0"/>
  </w:num>
  <w:num w:numId="3" w16cid:durableId="975181759">
    <w:abstractNumId w:val="1"/>
  </w:num>
  <w:num w:numId="4" w16cid:durableId="2045211136">
    <w:abstractNumId w:val="4"/>
  </w:num>
  <w:num w:numId="5" w16cid:durableId="752625357">
    <w:abstractNumId w:val="3"/>
  </w:num>
  <w:num w:numId="6" w16cid:durableId="681708855">
    <w:abstractNumId w:val="7"/>
  </w:num>
  <w:num w:numId="7" w16cid:durableId="2134783963">
    <w:abstractNumId w:val="8"/>
  </w:num>
  <w:num w:numId="8" w16cid:durableId="908424222">
    <w:abstractNumId w:val="5"/>
  </w:num>
  <w:num w:numId="9" w16cid:durableId="2147239424">
    <w:abstractNumId w:val="6"/>
  </w:num>
  <w:num w:numId="10" w16cid:durableId="1859805289">
    <w:abstractNumId w:val="2"/>
  </w:num>
  <w:num w:numId="11" w16cid:durableId="15718458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1058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5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BA6"/>
    <w:rsid w:val="00034BD6"/>
    <w:rsid w:val="0004434E"/>
    <w:rsid w:val="0004566E"/>
    <w:rsid w:val="00060BD0"/>
    <w:rsid w:val="0009297B"/>
    <w:rsid w:val="000D49F5"/>
    <w:rsid w:val="000F4CA0"/>
    <w:rsid w:val="00110E40"/>
    <w:rsid w:val="00135ABA"/>
    <w:rsid w:val="00136EEB"/>
    <w:rsid w:val="001536B6"/>
    <w:rsid w:val="001815F1"/>
    <w:rsid w:val="00182814"/>
    <w:rsid w:val="001C1A83"/>
    <w:rsid w:val="001C2615"/>
    <w:rsid w:val="001D77FF"/>
    <w:rsid w:val="001E0FCC"/>
    <w:rsid w:val="001F0043"/>
    <w:rsid w:val="001F2561"/>
    <w:rsid w:val="00241F19"/>
    <w:rsid w:val="00271FE6"/>
    <w:rsid w:val="00287ADD"/>
    <w:rsid w:val="0029712F"/>
    <w:rsid w:val="00310DDF"/>
    <w:rsid w:val="003131FC"/>
    <w:rsid w:val="00364B5F"/>
    <w:rsid w:val="00372D13"/>
    <w:rsid w:val="00375394"/>
    <w:rsid w:val="00380360"/>
    <w:rsid w:val="00380560"/>
    <w:rsid w:val="0040612A"/>
    <w:rsid w:val="004534C8"/>
    <w:rsid w:val="00461691"/>
    <w:rsid w:val="0048575B"/>
    <w:rsid w:val="004B599D"/>
    <w:rsid w:val="004C257C"/>
    <w:rsid w:val="00511BA2"/>
    <w:rsid w:val="0054722E"/>
    <w:rsid w:val="0056079E"/>
    <w:rsid w:val="005667D1"/>
    <w:rsid w:val="005729FC"/>
    <w:rsid w:val="00596968"/>
    <w:rsid w:val="005A7DAA"/>
    <w:rsid w:val="005B2F6D"/>
    <w:rsid w:val="005B41E3"/>
    <w:rsid w:val="005C0920"/>
    <w:rsid w:val="005C0D97"/>
    <w:rsid w:val="005F4BBB"/>
    <w:rsid w:val="00600CAC"/>
    <w:rsid w:val="00612727"/>
    <w:rsid w:val="00635A6C"/>
    <w:rsid w:val="0066414B"/>
    <w:rsid w:val="00673E5D"/>
    <w:rsid w:val="006818F4"/>
    <w:rsid w:val="006B69E3"/>
    <w:rsid w:val="006C0555"/>
    <w:rsid w:val="006D0B45"/>
    <w:rsid w:val="006F5F7C"/>
    <w:rsid w:val="00712EFB"/>
    <w:rsid w:val="00731275"/>
    <w:rsid w:val="007447AF"/>
    <w:rsid w:val="00766EB1"/>
    <w:rsid w:val="007830B8"/>
    <w:rsid w:val="007866FC"/>
    <w:rsid w:val="007903F8"/>
    <w:rsid w:val="007A7C85"/>
    <w:rsid w:val="0082180B"/>
    <w:rsid w:val="00830B49"/>
    <w:rsid w:val="00835D12"/>
    <w:rsid w:val="008472B0"/>
    <w:rsid w:val="00853849"/>
    <w:rsid w:val="00901CCD"/>
    <w:rsid w:val="00905C67"/>
    <w:rsid w:val="00934332"/>
    <w:rsid w:val="009713A8"/>
    <w:rsid w:val="009C52BF"/>
    <w:rsid w:val="009E6E44"/>
    <w:rsid w:val="009F1CC8"/>
    <w:rsid w:val="00A00BCC"/>
    <w:rsid w:val="00A04094"/>
    <w:rsid w:val="00AE130A"/>
    <w:rsid w:val="00AE1511"/>
    <w:rsid w:val="00AE4FC5"/>
    <w:rsid w:val="00B05586"/>
    <w:rsid w:val="00B1131E"/>
    <w:rsid w:val="00B14E7D"/>
    <w:rsid w:val="00B53C6C"/>
    <w:rsid w:val="00B6275F"/>
    <w:rsid w:val="00B73A01"/>
    <w:rsid w:val="00C06BA6"/>
    <w:rsid w:val="00C135E2"/>
    <w:rsid w:val="00C62CD3"/>
    <w:rsid w:val="00C70C93"/>
    <w:rsid w:val="00C947F8"/>
    <w:rsid w:val="00CA0E36"/>
    <w:rsid w:val="00CC6871"/>
    <w:rsid w:val="00D22B19"/>
    <w:rsid w:val="00D34851"/>
    <w:rsid w:val="00D45F5D"/>
    <w:rsid w:val="00D47C12"/>
    <w:rsid w:val="00D63B58"/>
    <w:rsid w:val="00D920A2"/>
    <w:rsid w:val="00DB1029"/>
    <w:rsid w:val="00DB1492"/>
    <w:rsid w:val="00DE6C7C"/>
    <w:rsid w:val="00E02A39"/>
    <w:rsid w:val="00E50DF6"/>
    <w:rsid w:val="00E604F1"/>
    <w:rsid w:val="00E86F72"/>
    <w:rsid w:val="00EA7896"/>
    <w:rsid w:val="00EC47F9"/>
    <w:rsid w:val="00ED074F"/>
    <w:rsid w:val="00EF677E"/>
    <w:rsid w:val="00F25CDF"/>
    <w:rsid w:val="00F429C8"/>
    <w:rsid w:val="00F5104D"/>
    <w:rsid w:val="00F63194"/>
    <w:rsid w:val="00F7285A"/>
    <w:rsid w:val="00FA3E9B"/>
    <w:rsid w:val="00FE33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79C48"/>
  <w15:chartTrackingRefBased/>
  <w15:docId w15:val="{800C02D8-C0B5-472F-868E-D4649C14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19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BA6"/>
    <w:pPr>
      <w:ind w:leftChars="200" w:left="480"/>
    </w:pPr>
  </w:style>
  <w:style w:type="paragraph" w:styleId="a4">
    <w:name w:val="header"/>
    <w:basedOn w:val="a"/>
    <w:link w:val="a5"/>
    <w:uiPriority w:val="99"/>
    <w:unhideWhenUsed/>
    <w:rsid w:val="005B2F6D"/>
    <w:pPr>
      <w:tabs>
        <w:tab w:val="center" w:pos="4153"/>
        <w:tab w:val="right" w:pos="8306"/>
      </w:tabs>
      <w:snapToGrid w:val="0"/>
    </w:pPr>
    <w:rPr>
      <w:sz w:val="20"/>
      <w:szCs w:val="20"/>
    </w:rPr>
  </w:style>
  <w:style w:type="character" w:customStyle="1" w:styleId="a5">
    <w:name w:val="頁首 字元"/>
    <w:basedOn w:val="a0"/>
    <w:link w:val="a4"/>
    <w:uiPriority w:val="99"/>
    <w:rsid w:val="005B2F6D"/>
    <w:rPr>
      <w:sz w:val="20"/>
      <w:szCs w:val="20"/>
    </w:rPr>
  </w:style>
  <w:style w:type="paragraph" w:styleId="a6">
    <w:name w:val="footer"/>
    <w:basedOn w:val="a"/>
    <w:link w:val="a7"/>
    <w:uiPriority w:val="99"/>
    <w:unhideWhenUsed/>
    <w:rsid w:val="005B2F6D"/>
    <w:pPr>
      <w:tabs>
        <w:tab w:val="center" w:pos="4153"/>
        <w:tab w:val="right" w:pos="8306"/>
      </w:tabs>
      <w:snapToGrid w:val="0"/>
    </w:pPr>
    <w:rPr>
      <w:sz w:val="20"/>
      <w:szCs w:val="20"/>
    </w:rPr>
  </w:style>
  <w:style w:type="character" w:customStyle="1" w:styleId="a7">
    <w:name w:val="頁尾 字元"/>
    <w:basedOn w:val="a0"/>
    <w:link w:val="a6"/>
    <w:uiPriority w:val="99"/>
    <w:rsid w:val="005B2F6D"/>
    <w:rPr>
      <w:sz w:val="20"/>
      <w:szCs w:val="20"/>
    </w:rPr>
  </w:style>
  <w:style w:type="table" w:styleId="a8">
    <w:name w:val="Table Grid"/>
    <w:basedOn w:val="a1"/>
    <w:uiPriority w:val="39"/>
    <w:rsid w:val="00635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DE6C7C"/>
    <w:pPr>
      <w:suppressAutoHyphens/>
      <w:autoSpaceDN w:val="0"/>
      <w:spacing w:after="120"/>
    </w:pPr>
    <w:rPr>
      <w:rFonts w:ascii="Times New Roman" w:eastAsia="Microsoft YaHei" w:hAnsi="Times New Roman" w:cs="Mangal"/>
      <w:kern w:val="3"/>
      <w:szCs w:val="24"/>
      <w:lang w:bidi="hi-IN"/>
    </w:rPr>
  </w:style>
  <w:style w:type="character" w:styleId="a9">
    <w:name w:val="Hyperlink"/>
    <w:basedOn w:val="a0"/>
    <w:uiPriority w:val="99"/>
    <w:unhideWhenUsed/>
    <w:rsid w:val="000D49F5"/>
    <w:rPr>
      <w:color w:val="0563C1" w:themeColor="hyperlink"/>
      <w:u w:val="single"/>
    </w:rPr>
  </w:style>
  <w:style w:type="character" w:styleId="aa">
    <w:name w:val="Unresolved Mention"/>
    <w:basedOn w:val="a0"/>
    <w:uiPriority w:val="99"/>
    <w:semiHidden/>
    <w:unhideWhenUsed/>
    <w:rsid w:val="000D4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11816">
      <w:bodyDiv w:val="1"/>
      <w:marLeft w:val="0"/>
      <w:marRight w:val="0"/>
      <w:marTop w:val="0"/>
      <w:marBottom w:val="0"/>
      <w:divBdr>
        <w:top w:val="none" w:sz="0" w:space="0" w:color="auto"/>
        <w:left w:val="none" w:sz="0" w:space="0" w:color="auto"/>
        <w:bottom w:val="none" w:sz="0" w:space="0" w:color="auto"/>
        <w:right w:val="none" w:sz="0" w:space="0" w:color="auto"/>
      </w:divBdr>
    </w:div>
    <w:div w:id="277369430">
      <w:bodyDiv w:val="1"/>
      <w:marLeft w:val="0"/>
      <w:marRight w:val="0"/>
      <w:marTop w:val="0"/>
      <w:marBottom w:val="0"/>
      <w:divBdr>
        <w:top w:val="none" w:sz="0" w:space="0" w:color="auto"/>
        <w:left w:val="none" w:sz="0" w:space="0" w:color="auto"/>
        <w:bottom w:val="none" w:sz="0" w:space="0" w:color="auto"/>
        <w:right w:val="none" w:sz="0" w:space="0" w:color="auto"/>
      </w:divBdr>
    </w:div>
    <w:div w:id="400106744">
      <w:bodyDiv w:val="1"/>
      <w:marLeft w:val="0"/>
      <w:marRight w:val="0"/>
      <w:marTop w:val="0"/>
      <w:marBottom w:val="0"/>
      <w:divBdr>
        <w:top w:val="none" w:sz="0" w:space="0" w:color="auto"/>
        <w:left w:val="none" w:sz="0" w:space="0" w:color="auto"/>
        <w:bottom w:val="none" w:sz="0" w:space="0" w:color="auto"/>
        <w:right w:val="none" w:sz="0" w:space="0" w:color="auto"/>
      </w:divBdr>
    </w:div>
    <w:div w:id="45803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90151-2676-414D-94D5-DF2CE5392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dc:creator>
  <cp:keywords/>
  <dc:description/>
  <cp:lastModifiedBy>蔡孟珊</cp:lastModifiedBy>
  <cp:revision>18</cp:revision>
  <cp:lastPrinted>2022-05-06T06:21:00Z</cp:lastPrinted>
  <dcterms:created xsi:type="dcterms:W3CDTF">2022-05-24T00:43:00Z</dcterms:created>
  <dcterms:modified xsi:type="dcterms:W3CDTF">2023-05-16T07:26:00Z</dcterms:modified>
</cp:coreProperties>
</file>